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FB2AC">
      <w:pPr>
        <w:pStyle w:val="2"/>
        <w:keepNext w:val="0"/>
        <w:keepLines w:val="0"/>
        <w:widowControl/>
        <w:suppressLineNumbers w:val="0"/>
        <w:jc w:val="center"/>
      </w:pPr>
      <w:r>
        <w:t>建信发展-竞争性磋商-JXFZ2024-XM0679-厦门邮局海关2025年食堂食材采购-采购公告</w:t>
      </w:r>
    </w:p>
    <w:p w14:paraId="6581319B">
      <w:pPr>
        <w:keepNext w:val="0"/>
        <w:keepLines w:val="0"/>
        <w:widowControl/>
        <w:suppressLineNumbers w:val="0"/>
        <w:ind w:left="720" w:right="72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项目概况厦门邮局海关2025年食堂食材采购 采购项目的潜在供应商应在《建信招标采购平台》（www.fjbidding.com）获取采购文件，并于2024年12月10日 09点30分（北京时间）前提交响应文件。</w:t>
      </w:r>
    </w:p>
    <w:p w14:paraId="41E9B202">
      <w:pPr>
        <w:pStyle w:val="3"/>
        <w:keepNext w:val="0"/>
        <w:keepLines w:val="0"/>
        <w:widowControl/>
        <w:suppressLineNumbers w:val="0"/>
      </w:pPr>
      <w:r>
        <w:rPr>
          <w:rStyle w:val="6"/>
        </w:rPr>
        <w:t>一、项目基本情况</w:t>
      </w:r>
    </w:p>
    <w:p w14:paraId="0F8D6552">
      <w:pPr>
        <w:pStyle w:val="3"/>
        <w:keepNext w:val="0"/>
        <w:keepLines w:val="0"/>
        <w:widowControl/>
        <w:suppressLineNumbers w:val="0"/>
      </w:pPr>
      <w:r>
        <w:t>项目编号：JXFZ2024-XM0679</w:t>
      </w:r>
    </w:p>
    <w:p w14:paraId="4111BC2B">
      <w:pPr>
        <w:pStyle w:val="3"/>
        <w:keepNext w:val="0"/>
        <w:keepLines w:val="0"/>
        <w:widowControl/>
        <w:suppressLineNumbers w:val="0"/>
      </w:pPr>
      <w:r>
        <w:t>项目名称：厦门邮局海关2025年食堂食材采购</w:t>
      </w:r>
    </w:p>
    <w:p w14:paraId="39C5A9D3">
      <w:pPr>
        <w:pStyle w:val="3"/>
        <w:keepNext w:val="0"/>
        <w:keepLines w:val="0"/>
        <w:widowControl/>
        <w:suppressLineNumbers w:val="0"/>
      </w:pPr>
      <w:r>
        <w:t>采购方式：竞争性磋商</w:t>
      </w:r>
    </w:p>
    <w:p w14:paraId="24225079">
      <w:pPr>
        <w:pStyle w:val="3"/>
        <w:keepNext w:val="0"/>
        <w:keepLines w:val="0"/>
        <w:widowControl/>
        <w:suppressLineNumbers w:val="0"/>
      </w:pPr>
      <w:r>
        <w:t>预算金额：55.300000 万元（人民币）</w:t>
      </w:r>
    </w:p>
    <w:p w14:paraId="4479DEE8">
      <w:pPr>
        <w:pStyle w:val="3"/>
        <w:keepNext w:val="0"/>
        <w:keepLines w:val="0"/>
        <w:widowControl/>
        <w:suppressLineNumbers w:val="0"/>
      </w:pPr>
      <w:r>
        <w:t>最高限价（如有）：55.300000 万元（人民币）</w:t>
      </w:r>
    </w:p>
    <w:p w14:paraId="6DAA1DF5">
      <w:pPr>
        <w:pStyle w:val="3"/>
        <w:keepNext w:val="0"/>
        <w:keepLines w:val="0"/>
        <w:widowControl/>
        <w:suppressLineNumbers w:val="0"/>
      </w:pPr>
      <w:r>
        <w:t>采购需求：</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84"/>
        <w:gridCol w:w="697"/>
        <w:gridCol w:w="3032"/>
        <w:gridCol w:w="485"/>
        <w:gridCol w:w="1407"/>
        <w:gridCol w:w="1038"/>
        <w:gridCol w:w="1053"/>
      </w:tblGrid>
      <w:tr w14:paraId="4BD53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CellSpacing w:w="15" w:type="dxa"/>
        </w:trPr>
        <w:tc>
          <w:tcPr>
            <w:tcW w:w="0" w:type="auto"/>
            <w:tcBorders>
              <w:right w:val="nil"/>
            </w:tcBorders>
            <w:shd w:val="clear"/>
            <w:vAlign w:val="center"/>
          </w:tcPr>
          <w:p w14:paraId="50E7BDDF">
            <w:pPr>
              <w:keepNext w:val="0"/>
              <w:keepLines w:val="0"/>
              <w:widowControl/>
              <w:suppressLineNumbers w:val="0"/>
              <w:jc w:val="left"/>
            </w:pPr>
            <w:r>
              <w:rPr>
                <w:rFonts w:ascii="宋体" w:hAnsi="宋体" w:eastAsia="宋体" w:cs="宋体"/>
                <w:kern w:val="0"/>
                <w:sz w:val="24"/>
                <w:szCs w:val="24"/>
                <w:lang w:val="en-US" w:eastAsia="zh-CN" w:bidi="ar"/>
              </w:rPr>
              <w:t>合同包</w:t>
            </w:r>
          </w:p>
        </w:tc>
        <w:tc>
          <w:tcPr>
            <w:tcW w:w="0" w:type="auto"/>
            <w:tcBorders>
              <w:right w:val="nil"/>
            </w:tcBorders>
            <w:shd w:val="clear"/>
            <w:vAlign w:val="center"/>
          </w:tcPr>
          <w:p w14:paraId="3B0D9D32">
            <w:pPr>
              <w:keepNext w:val="0"/>
              <w:keepLines w:val="0"/>
              <w:widowControl/>
              <w:suppressLineNumbers w:val="0"/>
              <w:jc w:val="left"/>
            </w:pPr>
            <w:r>
              <w:rPr>
                <w:rFonts w:ascii="宋体" w:hAnsi="宋体" w:eastAsia="宋体" w:cs="宋体"/>
                <w:kern w:val="0"/>
                <w:sz w:val="24"/>
                <w:szCs w:val="24"/>
                <w:lang w:val="en-US" w:eastAsia="zh-CN" w:bidi="ar"/>
              </w:rPr>
              <w:t>品目号</w:t>
            </w:r>
          </w:p>
        </w:tc>
        <w:tc>
          <w:tcPr>
            <w:tcW w:w="0" w:type="auto"/>
            <w:tcBorders>
              <w:right w:val="nil"/>
            </w:tcBorders>
            <w:shd w:val="clear"/>
            <w:vAlign w:val="center"/>
          </w:tcPr>
          <w:p w14:paraId="2CE70DEB">
            <w:pPr>
              <w:keepNext w:val="0"/>
              <w:keepLines w:val="0"/>
              <w:widowControl/>
              <w:suppressLineNumbers w:val="0"/>
              <w:jc w:val="left"/>
            </w:pPr>
            <w:r>
              <w:rPr>
                <w:rFonts w:ascii="宋体" w:hAnsi="宋体" w:eastAsia="宋体" w:cs="宋体"/>
                <w:kern w:val="0"/>
                <w:sz w:val="24"/>
                <w:szCs w:val="24"/>
                <w:lang w:val="en-US" w:eastAsia="zh-CN" w:bidi="ar"/>
              </w:rPr>
              <w:t>项目名称</w:t>
            </w:r>
          </w:p>
        </w:tc>
        <w:tc>
          <w:tcPr>
            <w:tcW w:w="0" w:type="auto"/>
            <w:tcBorders>
              <w:right w:val="nil"/>
            </w:tcBorders>
            <w:shd w:val="clear"/>
            <w:vAlign w:val="center"/>
          </w:tcPr>
          <w:p w14:paraId="2A70D7F7">
            <w:pPr>
              <w:keepNext w:val="0"/>
              <w:keepLines w:val="0"/>
              <w:widowControl/>
              <w:suppressLineNumbers w:val="0"/>
              <w:jc w:val="left"/>
            </w:pPr>
            <w:r>
              <w:rPr>
                <w:rFonts w:ascii="宋体" w:hAnsi="宋体" w:eastAsia="宋体" w:cs="宋体"/>
                <w:kern w:val="0"/>
                <w:sz w:val="24"/>
                <w:szCs w:val="24"/>
                <w:lang w:val="en-US" w:eastAsia="zh-CN" w:bidi="ar"/>
              </w:rPr>
              <w:t>数量</w:t>
            </w:r>
          </w:p>
        </w:tc>
        <w:tc>
          <w:tcPr>
            <w:tcW w:w="0" w:type="auto"/>
            <w:tcBorders>
              <w:right w:val="nil"/>
            </w:tcBorders>
            <w:shd w:val="clear"/>
            <w:vAlign w:val="center"/>
          </w:tcPr>
          <w:p w14:paraId="62AD764E">
            <w:pPr>
              <w:keepNext w:val="0"/>
              <w:keepLines w:val="0"/>
              <w:widowControl/>
              <w:suppressLineNumbers w:val="0"/>
              <w:jc w:val="left"/>
            </w:pPr>
            <w:r>
              <w:rPr>
                <w:rFonts w:ascii="宋体" w:hAnsi="宋体" w:eastAsia="宋体" w:cs="宋体"/>
                <w:kern w:val="0"/>
                <w:sz w:val="24"/>
                <w:szCs w:val="24"/>
                <w:lang w:val="en-US" w:eastAsia="zh-CN" w:bidi="ar"/>
              </w:rPr>
              <w:t>采购内容及要求</w:t>
            </w:r>
          </w:p>
        </w:tc>
        <w:tc>
          <w:tcPr>
            <w:tcW w:w="0" w:type="auto"/>
            <w:tcBorders>
              <w:right w:val="nil"/>
            </w:tcBorders>
            <w:shd w:val="clear"/>
            <w:vAlign w:val="center"/>
          </w:tcPr>
          <w:p w14:paraId="5F3EECE4">
            <w:pPr>
              <w:keepNext w:val="0"/>
              <w:keepLines w:val="0"/>
              <w:widowControl/>
              <w:suppressLineNumbers w:val="0"/>
              <w:jc w:val="left"/>
            </w:pPr>
            <w:r>
              <w:rPr>
                <w:rFonts w:ascii="宋体" w:hAnsi="宋体" w:eastAsia="宋体" w:cs="宋体"/>
                <w:kern w:val="0"/>
                <w:sz w:val="24"/>
                <w:szCs w:val="24"/>
                <w:lang w:val="en-US" w:eastAsia="zh-CN" w:bidi="ar"/>
              </w:rPr>
              <w:t>服务期限</w:t>
            </w:r>
          </w:p>
        </w:tc>
        <w:tc>
          <w:tcPr>
            <w:tcW w:w="0" w:type="auto"/>
            <w:tcBorders>
              <w:right w:val="nil"/>
            </w:tcBorders>
            <w:shd w:val="clear"/>
            <w:vAlign w:val="center"/>
          </w:tcPr>
          <w:p w14:paraId="03FEC859">
            <w:pPr>
              <w:keepNext w:val="0"/>
              <w:keepLines w:val="0"/>
              <w:widowControl/>
              <w:suppressLineNumbers w:val="0"/>
              <w:jc w:val="left"/>
            </w:pPr>
            <w:r>
              <w:rPr>
                <w:rFonts w:ascii="宋体" w:hAnsi="宋体" w:eastAsia="宋体" w:cs="宋体"/>
                <w:kern w:val="0"/>
                <w:sz w:val="24"/>
                <w:szCs w:val="24"/>
                <w:lang w:val="en-US" w:eastAsia="zh-CN" w:bidi="ar"/>
              </w:rPr>
              <w:t>服务地点</w:t>
            </w:r>
          </w:p>
        </w:tc>
      </w:tr>
      <w:tr w14:paraId="45996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0" w:type="auto"/>
            <w:shd w:val="clear"/>
            <w:vAlign w:val="center"/>
          </w:tcPr>
          <w:p w14:paraId="6B094E5D">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shd w:val="clear"/>
            <w:vAlign w:val="center"/>
          </w:tcPr>
          <w:p w14:paraId="70616947">
            <w:pPr>
              <w:keepNext w:val="0"/>
              <w:keepLines w:val="0"/>
              <w:widowControl/>
              <w:suppressLineNumbers w:val="0"/>
              <w:jc w:val="left"/>
            </w:pPr>
            <w:r>
              <w:rPr>
                <w:rFonts w:ascii="宋体" w:hAnsi="宋体" w:eastAsia="宋体" w:cs="宋体"/>
                <w:kern w:val="0"/>
                <w:sz w:val="24"/>
                <w:szCs w:val="24"/>
                <w:lang w:val="en-US" w:eastAsia="zh-CN" w:bidi="ar"/>
              </w:rPr>
              <w:t>1-1</w:t>
            </w:r>
          </w:p>
        </w:tc>
        <w:tc>
          <w:tcPr>
            <w:tcW w:w="0" w:type="auto"/>
            <w:shd w:val="clear"/>
            <w:vAlign w:val="center"/>
          </w:tcPr>
          <w:p w14:paraId="00AEE33C">
            <w:pPr>
              <w:keepNext w:val="0"/>
              <w:keepLines w:val="0"/>
              <w:widowControl/>
              <w:suppressLineNumbers w:val="0"/>
              <w:jc w:val="left"/>
            </w:pPr>
            <w:r>
              <w:rPr>
                <w:rFonts w:ascii="宋体" w:hAnsi="宋体" w:eastAsia="宋体" w:cs="宋体"/>
                <w:kern w:val="0"/>
                <w:sz w:val="24"/>
                <w:szCs w:val="24"/>
                <w:lang w:val="en-US" w:eastAsia="zh-CN" w:bidi="ar"/>
              </w:rPr>
              <w:t>厦门邮局海关2025年食堂食材采购</w:t>
            </w:r>
          </w:p>
        </w:tc>
        <w:tc>
          <w:tcPr>
            <w:tcW w:w="0" w:type="auto"/>
            <w:shd w:val="clear"/>
            <w:vAlign w:val="center"/>
          </w:tcPr>
          <w:p w14:paraId="62A4EAD7">
            <w:pPr>
              <w:keepNext w:val="0"/>
              <w:keepLines w:val="0"/>
              <w:widowControl/>
              <w:suppressLineNumbers w:val="0"/>
              <w:jc w:val="left"/>
            </w:pPr>
            <w:r>
              <w:rPr>
                <w:rFonts w:ascii="宋体" w:hAnsi="宋体" w:eastAsia="宋体" w:cs="宋体"/>
                <w:kern w:val="0"/>
                <w:sz w:val="24"/>
                <w:szCs w:val="24"/>
                <w:lang w:val="en-US" w:eastAsia="zh-CN" w:bidi="ar"/>
              </w:rPr>
              <w:t>1项</w:t>
            </w:r>
          </w:p>
        </w:tc>
        <w:tc>
          <w:tcPr>
            <w:tcW w:w="0" w:type="auto"/>
            <w:shd w:val="clear"/>
            <w:vAlign w:val="center"/>
          </w:tcPr>
          <w:p w14:paraId="3E50826D">
            <w:pPr>
              <w:keepNext w:val="0"/>
              <w:keepLines w:val="0"/>
              <w:widowControl/>
              <w:suppressLineNumbers w:val="0"/>
              <w:jc w:val="left"/>
            </w:pPr>
            <w:r>
              <w:rPr>
                <w:rFonts w:ascii="宋体" w:hAnsi="宋体" w:eastAsia="宋体" w:cs="宋体"/>
                <w:kern w:val="0"/>
                <w:sz w:val="24"/>
                <w:szCs w:val="24"/>
                <w:lang w:val="en-US" w:eastAsia="zh-CN" w:bidi="ar"/>
              </w:rPr>
              <w:t>详见第三章</w:t>
            </w:r>
          </w:p>
        </w:tc>
        <w:tc>
          <w:tcPr>
            <w:tcW w:w="0" w:type="auto"/>
            <w:shd w:val="clear"/>
            <w:vAlign w:val="center"/>
          </w:tcPr>
          <w:p w14:paraId="6763090A">
            <w:pPr>
              <w:keepNext w:val="0"/>
              <w:keepLines w:val="0"/>
              <w:widowControl/>
              <w:suppressLineNumbers w:val="0"/>
              <w:jc w:val="left"/>
            </w:pPr>
            <w:r>
              <w:rPr>
                <w:rFonts w:ascii="宋体" w:hAnsi="宋体" w:eastAsia="宋体" w:cs="宋体"/>
                <w:kern w:val="0"/>
                <w:sz w:val="24"/>
                <w:szCs w:val="24"/>
                <w:lang w:val="en-US" w:eastAsia="zh-CN" w:bidi="ar"/>
              </w:rPr>
              <w:t>详见第三章</w:t>
            </w:r>
          </w:p>
        </w:tc>
        <w:tc>
          <w:tcPr>
            <w:tcW w:w="0" w:type="auto"/>
            <w:shd w:val="clear"/>
            <w:vAlign w:val="center"/>
          </w:tcPr>
          <w:p w14:paraId="1D962462">
            <w:pPr>
              <w:keepNext w:val="0"/>
              <w:keepLines w:val="0"/>
              <w:widowControl/>
              <w:suppressLineNumbers w:val="0"/>
              <w:jc w:val="left"/>
            </w:pPr>
            <w:r>
              <w:rPr>
                <w:rFonts w:ascii="宋体" w:hAnsi="宋体" w:eastAsia="宋体" w:cs="宋体"/>
                <w:kern w:val="0"/>
                <w:sz w:val="24"/>
                <w:szCs w:val="24"/>
                <w:lang w:val="en-US" w:eastAsia="zh-CN" w:bidi="ar"/>
              </w:rPr>
              <w:t xml:space="preserve">详见第三章 </w:t>
            </w:r>
          </w:p>
        </w:tc>
      </w:tr>
    </w:tbl>
    <w:p w14:paraId="7A02E7C8">
      <w:pPr>
        <w:pStyle w:val="3"/>
        <w:keepNext w:val="0"/>
        <w:keepLines w:val="0"/>
        <w:widowControl/>
        <w:suppressLineNumbers w:val="0"/>
      </w:pPr>
      <w:r>
        <w:t>合同履行期限：自合同签订之日起一年</w:t>
      </w:r>
    </w:p>
    <w:p w14:paraId="26D465A1">
      <w:pPr>
        <w:pStyle w:val="3"/>
        <w:keepNext w:val="0"/>
        <w:keepLines w:val="0"/>
        <w:widowControl/>
        <w:suppressLineNumbers w:val="0"/>
      </w:pPr>
      <w:r>
        <w:t>本项目( 不接受 )联合体投标。</w:t>
      </w:r>
    </w:p>
    <w:p w14:paraId="5354F808">
      <w:pPr>
        <w:pStyle w:val="3"/>
        <w:keepNext w:val="0"/>
        <w:keepLines w:val="0"/>
        <w:widowControl/>
        <w:suppressLineNumbers w:val="0"/>
      </w:pPr>
      <w:r>
        <w:rPr>
          <w:rStyle w:val="6"/>
        </w:rPr>
        <w:t>二、申请人的资格要求：</w:t>
      </w:r>
    </w:p>
    <w:p w14:paraId="7A0281BC">
      <w:pPr>
        <w:pStyle w:val="3"/>
        <w:keepNext w:val="0"/>
        <w:keepLines w:val="0"/>
        <w:widowControl/>
        <w:suppressLineNumbers w:val="0"/>
      </w:pPr>
      <w:r>
        <w:t>1.满足《中华人民共和国政府采购法》第二十二条规定；</w:t>
      </w:r>
    </w:p>
    <w:p w14:paraId="635CE3F6">
      <w:pPr>
        <w:pStyle w:val="3"/>
        <w:keepNext w:val="0"/>
        <w:keepLines w:val="0"/>
        <w:widowControl/>
        <w:suppressLineNumbers w:val="0"/>
      </w:pPr>
      <w:r>
        <w:t>2.落实政府采购政策需满足的资格要求：</w:t>
      </w:r>
    </w:p>
    <w:p w14:paraId="0AABBDAA">
      <w:pPr>
        <w:pStyle w:val="3"/>
        <w:keepNext w:val="0"/>
        <w:keepLines w:val="0"/>
        <w:widowControl/>
        <w:suppressLineNumbers w:val="0"/>
        <w:ind w:left="0" w:firstLine="422"/>
      </w:pPr>
      <w:r>
        <w:rPr>
          <w:rStyle w:val="6"/>
        </w:rPr>
        <w:t>（一）营业执照等证明文件</w:t>
      </w:r>
      <w:r>
        <w:t>：报价人为企业的，提供有效的营业执照复印件；报价人为事业单位的，提供有效的事业单位法人证书复印件；报价人为社会团体的，提供有效的社会团体法人登记证书复印件；报价人为合伙企业、个体工商户的，提供有效的营业执照复印件；报价人为非企业专业服务机构的，提供有效的执业许可证等证明材料复印件；报价人为自然人的，提供有效的自然人身份证件复印件；其他报价人应按照有关法律、法规和规章规定，提供有效的相应具体证照复印件。</w:t>
      </w:r>
    </w:p>
    <w:p w14:paraId="0D81BB2B">
      <w:pPr>
        <w:pStyle w:val="3"/>
        <w:keepNext w:val="0"/>
        <w:keepLines w:val="0"/>
        <w:widowControl/>
        <w:suppressLineNumbers w:val="0"/>
        <w:ind w:left="0" w:firstLine="422"/>
      </w:pPr>
      <w:r>
        <w:rPr>
          <w:rStyle w:val="6"/>
        </w:rPr>
        <w:t>（二）财务状况报告（财务报告、或资信证明）</w:t>
      </w:r>
      <w:r>
        <w:t>：1、报价人提供的财务报告复印件（成立年限按照报价截止时间推算）应符合下列规定：1.1 成立年限满1年及以上的报价人，提供上一年度的年度财务报告。1.2 成立年限满半年但不足1年的报价人，提供该半年度中任一季度的季度财务报告或该半年度的半年度财务报告。※无法按照第1.1、1.2条规定提供财务报告复印件的报价人（包括但不限于：成立年限满1年及以上的报价人、成立年限满半年但不足1年的报价人、成立年限不足半年的报价人），应选择提供资信证明复印件。</w:t>
      </w:r>
    </w:p>
    <w:p w14:paraId="420D262D">
      <w:pPr>
        <w:pStyle w:val="3"/>
        <w:keepNext w:val="0"/>
        <w:keepLines w:val="0"/>
        <w:widowControl/>
        <w:suppressLineNumbers w:val="0"/>
        <w:ind w:left="0" w:firstLine="422"/>
      </w:pPr>
      <w:r>
        <w:rPr>
          <w:rStyle w:val="6"/>
        </w:rPr>
        <w:t>（三）依法缴纳税收证明材料</w:t>
      </w:r>
      <w:r>
        <w:t>：1、报价人提供的税收凭据复印件应符合下列规定：1.1报价截止时间前（不含报价截止时间的当月）已依法缴纳税收的报价人，提供报价截止时间前六个月（不含报价截止时间的当月）中任一月份的税收凭据复印件。1.2报价截止时间的当月成立且已依法缴纳税收的报价人，提供报价截止时间当月的税收凭据复印件。1.3报价截止时间的当月成立但因税务机关原因导致其尚未依法缴纳税收的报价人，提供依法缴纳税收承诺书原件（格式自拟），该承诺书视同税收凭据。2、“依法缴纳税收证明材料”有欠缴记录的，视为未依法缴纳税收。3、因疫情原因缓交、免交的，须提供书面说明及相关证明材料。</w:t>
      </w:r>
    </w:p>
    <w:p w14:paraId="2638B00D">
      <w:pPr>
        <w:pStyle w:val="3"/>
        <w:keepNext w:val="0"/>
        <w:keepLines w:val="0"/>
        <w:widowControl/>
        <w:suppressLineNumbers w:val="0"/>
        <w:ind w:left="0" w:firstLine="422"/>
      </w:pPr>
      <w:r>
        <w:rPr>
          <w:rStyle w:val="6"/>
        </w:rPr>
        <w:t>（四）依法缴纳社会保障资金证明材料</w:t>
      </w:r>
      <w:r>
        <w:t>：1、报价人提供的社会保险凭据复印件应符合下列规定：1.1报价截止时间前（不含报价截止时间的当月）已依法缴纳社会保障资金的报价人，提供报价截止时间前六个月（不含报价截止时间的当月）中任一月份的社会保险凭据复印件。1.2报价截止时间的当月成立且已依法缴纳社会保障资金的报价人，提供报价截止时间当月的社会保险凭据复印件。1.3报价截止时间的当月成立但因税务机关/社会保障资金管理机关原因导致其尚未依法缴纳社会保障资金的报价人，提供依法缴纳社会保障资金承诺书原件（格式自拟），该承诺书视同社会保险凭据。2、“依法缴纳社会保障资金证明材料”有欠缴记录的，视为未依法缴纳社会保障资金。3、因疫情原因缓交、免交的，须提供书面说明及相关证明材料。</w:t>
      </w:r>
    </w:p>
    <w:p w14:paraId="071636A7">
      <w:pPr>
        <w:pStyle w:val="3"/>
        <w:keepNext w:val="0"/>
        <w:keepLines w:val="0"/>
        <w:widowControl/>
        <w:suppressLineNumbers w:val="0"/>
        <w:ind w:left="0" w:firstLine="422"/>
      </w:pPr>
      <w:r>
        <w:rPr>
          <w:rStyle w:val="6"/>
        </w:rPr>
        <w:t>（五）参加采购活动前3年内在经营活动中没有重大违法记录的书面声明。注：按《中华人民共和国政府采购法实施条例》第十九条规定，“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46A06C9">
      <w:pPr>
        <w:pStyle w:val="3"/>
        <w:keepNext w:val="0"/>
        <w:keepLines w:val="0"/>
        <w:widowControl/>
        <w:suppressLineNumbers w:val="0"/>
        <w:ind w:left="0" w:firstLine="422"/>
      </w:pPr>
      <w:r>
        <w:rPr>
          <w:rStyle w:val="6"/>
        </w:rPr>
        <w:t>（六）具备履行合同所必需的设备和专业技术能力的证明材料（可以提供证明材料、承诺书等）。</w:t>
      </w:r>
    </w:p>
    <w:p w14:paraId="43CCBC46">
      <w:pPr>
        <w:pStyle w:val="3"/>
        <w:keepNext w:val="0"/>
        <w:keepLines w:val="0"/>
        <w:widowControl/>
        <w:suppressLineNumbers w:val="0"/>
        <w:ind w:left="0" w:firstLine="422"/>
      </w:pPr>
      <w:r>
        <w:rPr>
          <w:rStyle w:val="6"/>
        </w:rPr>
        <w:t>（七）报价人代表若不是企业法定代表人，需提供法人授权书原件并提供被授权代表的身份证复印件。</w:t>
      </w:r>
    </w:p>
    <w:p w14:paraId="5298A341">
      <w:pPr>
        <w:pStyle w:val="3"/>
        <w:keepNext w:val="0"/>
        <w:keepLines w:val="0"/>
        <w:widowControl/>
        <w:suppressLineNumbers w:val="0"/>
        <w:ind w:left="0" w:firstLine="420"/>
      </w:pPr>
      <w:r>
        <w:t>（八）磋商小组将在资格审核时通过“信用中国”网站（www.creditchina.gov.cn）、中国政府采购网（www.ccgp.gov.cn）查询并打印各报价人的信用记录，查询结果存在报价人应被拒绝参与政府采购活动相关信息的，其资格审查不合格。</w:t>
      </w:r>
    </w:p>
    <w:p w14:paraId="5E99F39B">
      <w:pPr>
        <w:pStyle w:val="3"/>
        <w:keepNext w:val="0"/>
        <w:keepLines w:val="0"/>
        <w:widowControl/>
        <w:suppressLineNumbers w:val="0"/>
        <w:ind w:left="0" w:firstLine="422"/>
      </w:pPr>
      <w:r>
        <w:rPr>
          <w:rStyle w:val="6"/>
        </w:rPr>
        <w:t>（九）本项目不接受联合体报价，取消采购文件中有关联合体的所有规定。</w:t>
      </w:r>
    </w:p>
    <w:p w14:paraId="0AC258FC">
      <w:pPr>
        <w:pStyle w:val="3"/>
        <w:keepNext w:val="0"/>
        <w:keepLines w:val="0"/>
        <w:widowControl/>
        <w:suppressLineNumbers w:val="0"/>
        <w:ind w:left="0" w:firstLine="422"/>
      </w:pPr>
      <w:r>
        <w:rPr>
          <w:rStyle w:val="6"/>
        </w:rPr>
        <w:t>（十）针对本项目特殊资格条件：供应商须具备有效的《食品经营许可证》，须提供证书复印件并加盖供应商公章。</w:t>
      </w:r>
    </w:p>
    <w:p w14:paraId="2024FDBC">
      <w:pPr>
        <w:pStyle w:val="3"/>
        <w:keepNext w:val="0"/>
        <w:keepLines w:val="0"/>
        <w:widowControl/>
        <w:suppressLineNumbers w:val="0"/>
      </w:pPr>
      <w:r>
        <w:t>3.本项目的特定资格要求：无</w:t>
      </w:r>
    </w:p>
    <w:p w14:paraId="44EA4A81">
      <w:pPr>
        <w:pStyle w:val="3"/>
        <w:keepNext w:val="0"/>
        <w:keepLines w:val="0"/>
        <w:widowControl/>
        <w:suppressLineNumbers w:val="0"/>
      </w:pPr>
      <w:r>
        <w:rPr>
          <w:rStyle w:val="6"/>
        </w:rPr>
        <w:t>三、获取采购文件</w:t>
      </w:r>
    </w:p>
    <w:p w14:paraId="10E91FFB">
      <w:pPr>
        <w:pStyle w:val="3"/>
        <w:keepNext w:val="0"/>
        <w:keepLines w:val="0"/>
        <w:widowControl/>
        <w:suppressLineNumbers w:val="0"/>
      </w:pPr>
      <w:r>
        <w:t>时间：2024年11月29日 至 2024年12月06日，每天上午8:00至12:00，下午14:00至17:00。（北京时间，法定节假日除外）</w:t>
      </w:r>
    </w:p>
    <w:p w14:paraId="72B2A64E">
      <w:pPr>
        <w:pStyle w:val="3"/>
        <w:keepNext w:val="0"/>
        <w:keepLines w:val="0"/>
        <w:widowControl/>
        <w:suppressLineNumbers w:val="0"/>
      </w:pPr>
      <w:r>
        <w:t>地点：《建信招标采购平台》（www.fjbidding.com）</w:t>
      </w:r>
    </w:p>
    <w:p w14:paraId="0757A9FD">
      <w:pPr>
        <w:pStyle w:val="3"/>
        <w:keepNext w:val="0"/>
        <w:keepLines w:val="0"/>
        <w:widowControl/>
        <w:suppressLineNumbers w:val="0"/>
      </w:pPr>
      <w:r>
        <w:t>方式：在线获取，2024年11月29日至2024年12月6日，每天上午8:00至12:00，下午14:00至17:00。（北京时间，法定节假日除外），请登录《建信招标采购平台》（www.fjbidding.com）进行实名登记，供应商请按系统要求进行免费注册，注册网址：www.fjbidding.com/register/supplier，注册后可进行项目报名，平台服务费200元人民币,缴费成功并可下载标书即为文件获取成功（对平台操作有任何疑问，请联系技术，电话：0592-2280006；注册报名如遇问题请联系江小姐，电话：0592-5856679）。</w:t>
      </w:r>
    </w:p>
    <w:p w14:paraId="570D7571">
      <w:pPr>
        <w:pStyle w:val="3"/>
        <w:keepNext w:val="0"/>
        <w:keepLines w:val="0"/>
        <w:widowControl/>
        <w:suppressLineNumbers w:val="0"/>
      </w:pPr>
      <w:r>
        <w:t>售价：￥0.0 元（人民币）</w:t>
      </w:r>
    </w:p>
    <w:p w14:paraId="70F06833">
      <w:pPr>
        <w:pStyle w:val="3"/>
        <w:keepNext w:val="0"/>
        <w:keepLines w:val="0"/>
        <w:widowControl/>
        <w:suppressLineNumbers w:val="0"/>
      </w:pPr>
      <w:r>
        <w:rPr>
          <w:rStyle w:val="6"/>
        </w:rPr>
        <w:t>四、响应文件提交</w:t>
      </w:r>
    </w:p>
    <w:p w14:paraId="66DA34B5">
      <w:pPr>
        <w:pStyle w:val="3"/>
        <w:keepNext w:val="0"/>
        <w:keepLines w:val="0"/>
        <w:widowControl/>
        <w:suppressLineNumbers w:val="0"/>
      </w:pPr>
      <w:r>
        <w:t>截止时间：2024年12月10日 09点30分（北京时间）</w:t>
      </w:r>
    </w:p>
    <w:p w14:paraId="7D197A0C">
      <w:pPr>
        <w:pStyle w:val="3"/>
        <w:keepNext w:val="0"/>
        <w:keepLines w:val="0"/>
        <w:widowControl/>
        <w:suppressLineNumbers w:val="0"/>
      </w:pPr>
      <w:r>
        <w:t>地点：建信发展（厦门）采购招标有限公司（厦门市思明区湖滨南路366号轻工大厦9层01单元之二）开标厅</w:t>
      </w:r>
    </w:p>
    <w:p w14:paraId="1E72BB6E">
      <w:pPr>
        <w:pStyle w:val="3"/>
        <w:keepNext w:val="0"/>
        <w:keepLines w:val="0"/>
        <w:widowControl/>
        <w:suppressLineNumbers w:val="0"/>
      </w:pPr>
      <w:r>
        <w:rPr>
          <w:rStyle w:val="6"/>
        </w:rPr>
        <w:t>五、开启</w:t>
      </w:r>
    </w:p>
    <w:p w14:paraId="303931B6">
      <w:pPr>
        <w:pStyle w:val="3"/>
        <w:keepNext w:val="0"/>
        <w:keepLines w:val="0"/>
        <w:widowControl/>
        <w:suppressLineNumbers w:val="0"/>
      </w:pPr>
      <w:r>
        <w:t>时间：2024年12月10日 09点30分（北京时间）</w:t>
      </w:r>
    </w:p>
    <w:p w14:paraId="40A4028E">
      <w:pPr>
        <w:pStyle w:val="3"/>
        <w:keepNext w:val="0"/>
        <w:keepLines w:val="0"/>
        <w:widowControl/>
        <w:suppressLineNumbers w:val="0"/>
      </w:pPr>
      <w:r>
        <w:t>地点：建信发展（厦门）采购招标有限公司（厦门市思明区湖滨南路366号轻工大厦9层01单元之二）开标厅</w:t>
      </w:r>
    </w:p>
    <w:p w14:paraId="6DA8858E">
      <w:pPr>
        <w:pStyle w:val="3"/>
        <w:keepNext w:val="0"/>
        <w:keepLines w:val="0"/>
        <w:widowControl/>
        <w:suppressLineNumbers w:val="0"/>
      </w:pPr>
      <w:r>
        <w:rPr>
          <w:rStyle w:val="6"/>
        </w:rPr>
        <w:t>六、公告期限</w:t>
      </w:r>
    </w:p>
    <w:p w14:paraId="5F594A5E">
      <w:pPr>
        <w:pStyle w:val="3"/>
        <w:keepNext w:val="0"/>
        <w:keepLines w:val="0"/>
        <w:widowControl/>
        <w:suppressLineNumbers w:val="0"/>
      </w:pPr>
      <w:r>
        <w:t>自本公告发布之日起3个工作日。</w:t>
      </w:r>
    </w:p>
    <w:p w14:paraId="72B3BF38">
      <w:pPr>
        <w:pStyle w:val="3"/>
        <w:keepNext w:val="0"/>
        <w:keepLines w:val="0"/>
        <w:widowControl/>
        <w:suppressLineNumbers w:val="0"/>
      </w:pPr>
      <w:r>
        <w:rPr>
          <w:rStyle w:val="6"/>
        </w:rPr>
        <w:t>七、其他补充事宜</w:t>
      </w:r>
    </w:p>
    <w:p w14:paraId="7359A860">
      <w:pPr>
        <w:pStyle w:val="3"/>
        <w:keepNext w:val="0"/>
        <w:keepLines w:val="0"/>
        <w:widowControl/>
        <w:suppressLineNumbers w:val="0"/>
      </w:pPr>
      <w:r>
        <w:t>无</w:t>
      </w:r>
    </w:p>
    <w:p w14:paraId="6B9ABB94">
      <w:pPr>
        <w:pStyle w:val="3"/>
        <w:keepNext w:val="0"/>
        <w:keepLines w:val="0"/>
        <w:widowControl/>
        <w:suppressLineNumbers w:val="0"/>
      </w:pPr>
      <w:r>
        <w:rPr>
          <w:rStyle w:val="6"/>
        </w:rPr>
        <w:t>八、凡对本次采购提出询问，请按以下方式联系。</w:t>
      </w:r>
    </w:p>
    <w:p w14:paraId="43FAFE37">
      <w:pPr>
        <w:pStyle w:val="3"/>
        <w:keepNext w:val="0"/>
        <w:keepLines w:val="0"/>
        <w:widowControl/>
        <w:suppressLineNumbers w:val="0"/>
      </w:pPr>
      <w:r>
        <w:t>1.采购人信息</w:t>
      </w:r>
    </w:p>
    <w:p w14:paraId="3249C20F">
      <w:pPr>
        <w:pStyle w:val="3"/>
        <w:keepNext w:val="0"/>
        <w:keepLines w:val="0"/>
        <w:widowControl/>
        <w:suppressLineNumbers w:val="0"/>
      </w:pPr>
      <w:r>
        <w:t>名 称：中华人民共和国厦门邮局海关　　　　　</w:t>
      </w:r>
    </w:p>
    <w:p w14:paraId="0F00921F">
      <w:pPr>
        <w:pStyle w:val="3"/>
        <w:keepNext w:val="0"/>
        <w:keepLines w:val="0"/>
        <w:widowControl/>
        <w:suppressLineNumbers w:val="0"/>
      </w:pPr>
      <w:r>
        <w:t>地址：厦门市湖里区长虹路10号　　　　　　　　</w:t>
      </w:r>
    </w:p>
    <w:p w14:paraId="09063F04">
      <w:pPr>
        <w:pStyle w:val="3"/>
        <w:keepNext w:val="0"/>
        <w:keepLines w:val="0"/>
        <w:widowControl/>
        <w:suppressLineNumbers w:val="0"/>
      </w:pPr>
      <w:r>
        <w:t>联系方式：安女士0592-2359291　　　　　　</w:t>
      </w:r>
    </w:p>
    <w:p w14:paraId="60688EE5">
      <w:pPr>
        <w:pStyle w:val="3"/>
        <w:keepNext w:val="0"/>
        <w:keepLines w:val="0"/>
        <w:widowControl/>
        <w:suppressLineNumbers w:val="0"/>
      </w:pPr>
      <w:r>
        <w:t>2.采购代理机构信息</w:t>
      </w:r>
    </w:p>
    <w:p w14:paraId="4580AF0B">
      <w:pPr>
        <w:pStyle w:val="3"/>
        <w:keepNext w:val="0"/>
        <w:keepLines w:val="0"/>
        <w:widowControl/>
        <w:suppressLineNumbers w:val="0"/>
      </w:pPr>
      <w:r>
        <w:t>名 称：建信发展（厦门）采购招标有限公司　　　　　　　　　　　　</w:t>
      </w:r>
    </w:p>
    <w:p w14:paraId="4D450D60">
      <w:pPr>
        <w:pStyle w:val="3"/>
        <w:keepNext w:val="0"/>
        <w:keepLines w:val="0"/>
        <w:widowControl/>
        <w:suppressLineNumbers w:val="0"/>
      </w:pPr>
      <w:r>
        <w:t>地　址：厦门市思明区湖滨南路366号轻工大厦9层01单元之二　　　　　　　　　　　　</w:t>
      </w:r>
    </w:p>
    <w:p w14:paraId="337FF2F1">
      <w:pPr>
        <w:pStyle w:val="3"/>
        <w:keepNext w:val="0"/>
        <w:keepLines w:val="0"/>
        <w:widowControl/>
        <w:suppressLineNumbers w:val="0"/>
      </w:pPr>
      <w:r>
        <w:t>联系方式：林欣13860496616　　　　　　　　　　　　</w:t>
      </w:r>
    </w:p>
    <w:p w14:paraId="4AC8D0A2">
      <w:pPr>
        <w:pStyle w:val="3"/>
        <w:keepNext w:val="0"/>
        <w:keepLines w:val="0"/>
        <w:widowControl/>
        <w:suppressLineNumbers w:val="0"/>
      </w:pPr>
      <w:r>
        <w:t>3.项目联系方式</w:t>
      </w:r>
    </w:p>
    <w:p w14:paraId="4341C42E">
      <w:pPr>
        <w:pStyle w:val="3"/>
        <w:keepNext w:val="0"/>
        <w:keepLines w:val="0"/>
        <w:widowControl/>
        <w:suppressLineNumbers w:val="0"/>
      </w:pPr>
      <w:r>
        <w:t>项目联系人：林欣</w:t>
      </w:r>
    </w:p>
    <w:p w14:paraId="769DB84A">
      <w:pPr>
        <w:pStyle w:val="3"/>
        <w:keepNext w:val="0"/>
        <w:keepLines w:val="0"/>
        <w:widowControl/>
        <w:suppressLineNumbers w:val="0"/>
      </w:pPr>
      <w:r>
        <w:t>电　话：　　13860496616</w:t>
      </w:r>
    </w:p>
    <w:p w14:paraId="234CC7C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415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2024-11-28T11:58:27Z</dcterms:created>
  <dc:creator>59346</dc:creator>
  <cp:lastModifiedBy>玄师</cp:lastModifiedBy>
  <dcterms:modified xsi:type="dcterms:W3CDTF">2024-11-28T11:58:33Z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26758A0EB0294259B94C4CEC042561FD_12</vt:lpwstr>
  </property>
</Properties>
</file>