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4073"/>
        </w:tabs>
        <w:spacing w:line="3200" w:lineRule="exact"/>
        <w:jc w:val="both"/>
        <w:rPr>
          <w:rFonts w:ascii="隶书" w:eastAsia="隶书" w:cs="隶书"/>
          <w:color w:val="00007F"/>
          <w:sz w:val="96"/>
          <w:szCs w:val="96"/>
        </w:rPr>
      </w:pPr>
    </w:p>
    <w:p>
      <w:pPr>
        <w:tabs>
          <w:tab w:val="left" w:pos="4073"/>
        </w:tabs>
        <w:spacing w:line="3200" w:lineRule="exact"/>
        <w:jc w:val="center"/>
        <w:rPr>
          <w:rFonts w:ascii="隶书" w:eastAsia="隶书" w:cs="隶书"/>
          <w:color w:val="00007F"/>
          <w:sz w:val="96"/>
          <w:szCs w:val="96"/>
          <w:lang w:eastAsia="zh-CN"/>
        </w:rPr>
      </w:pPr>
      <w:r>
        <w:rPr>
          <w:rFonts w:ascii="隶书" w:eastAsia="隶书" w:cs="隶书"/>
          <w:color w:val="00007F"/>
          <w:sz w:val="96"/>
          <w:szCs w:val="96"/>
          <w:lang w:eastAsia="zh-CN"/>
        </w:rPr>
        <w:t>2025年度</w:t>
      </w:r>
    </w:p>
    <w:p>
      <w:pPr>
        <w:tabs>
          <w:tab w:val="left" w:pos="4073"/>
        </w:tabs>
        <w:spacing w:line="3200" w:lineRule="exact"/>
        <w:jc w:val="center"/>
        <w:rPr>
          <w:rFonts w:ascii="隶书" w:eastAsia="隶书" w:cs="隶书"/>
          <w:color w:val="00007F"/>
          <w:sz w:val="96"/>
          <w:szCs w:val="96"/>
          <w:lang w:eastAsia="zh-CN"/>
        </w:rPr>
      </w:pPr>
      <w:r>
        <w:rPr>
          <w:rFonts w:ascii="隶书" w:eastAsia="隶书" w:cs="隶书" w:hint="eastAsia"/>
          <w:color w:val="00007F"/>
          <w:sz w:val="96"/>
          <w:szCs w:val="96"/>
          <w:shd w:val="clear" w:color="auto" w:fill="auto"/>
          <w:lang w:eastAsia="zh-CN"/>
        </w:rPr>
        <w:t>嵊泗海关本级</w:t>
      </w:r>
    </w:p>
    <w:p>
      <w:pPr>
        <w:tabs>
          <w:tab w:val="left" w:pos="4073"/>
        </w:tabs>
        <w:spacing w:line="3200" w:lineRule="exact"/>
        <w:jc w:val="center"/>
        <w:rPr>
          <w:rFonts w:ascii="Arial" w:eastAsia="Arial" w:hAnsi="Arial"/>
          <w:lang w:eastAsia="zh-CN"/>
        </w:rPr>
        <w:sectPr>
          <w:headerReference w:type="default" r:id="rId2"/>
          <w:pgSz w:w="11920" w:h="16850"/>
          <w:pgMar w:top="1440" w:right="1757" w:bottom="1440" w:left="1757" w:header="0" w:footer="765" w:gutter="0"/>
          <w:docGrid w:linePitch="312" w:charSpace="0"/>
        </w:sectPr>
      </w:pPr>
      <w:r>
        <w:rPr>
          <w:rFonts w:ascii="隶书" w:eastAsia="隶书" w:cs="隶书"/>
          <w:color w:val="00007F"/>
          <w:sz w:val="96"/>
          <w:szCs w:val="96"/>
          <w:lang w:eastAsia="zh-CN"/>
        </w:rPr>
        <w:t>部门决</w:t>
      </w:r>
      <w:r>
        <w:rPr>
          <w:rFonts w:ascii="隶书" w:eastAsia="隶书" w:cs="隶书" w:hint="eastAsia"/>
          <w:color w:val="00007F"/>
          <w:sz w:val="96"/>
          <w:szCs w:val="96"/>
          <w:lang w:eastAsia="zh-CN"/>
        </w:rPr>
        <w:t>算</w:t>
      </w:r>
    </w:p>
    <w:p>
      <w:pPr>
        <w:pStyle w:val="67"/>
        <w:spacing w:before="74"/>
        <w:ind w:left="3689" w:right="3871"/>
        <w:jc w:val="center"/>
        <w:rPr>
          <w:rFonts w:ascii="黑体" w:eastAsia="黑体" w:cs="黑体"/>
          <w:sz w:val="56"/>
          <w:szCs w:val="56"/>
          <w:lang w:eastAsia="zh-CN"/>
        </w:rPr>
      </w:pPr>
      <w:r>
        <w:rPr>
          <w:rFonts w:ascii="黑体" w:eastAsia="黑体" w:cs="黑体"/>
          <w:b/>
          <w:bCs/>
          <w:sz w:val="56"/>
          <w:szCs w:val="56"/>
          <w:lang w:eastAsia="zh-CN"/>
        </w:rPr>
        <w:t>目录</w:t>
      </w:r>
    </w:p>
    <w:p>
      <w:pPr>
        <w:pStyle w:val="179"/>
        <w:tabs>
          <w:tab w:val="left" w:pos="1720"/>
          <w:tab w:val="right" w:leader="dot" w:pos="8625"/>
        </w:tabs>
        <w:spacing w:before="282"/>
        <w:ind w:left="119"/>
        <w:rPr>
          <w:rFonts w:ascii="Arial" w:eastAsia="Arial" w:hAnsi="Arial"/>
        </w:rPr>
      </w:pPr>
      <w:r>
        <w:rPr>
          <w:rFonts w:ascii="黑体" w:eastAsia="黑体" w:cs="黑体"/>
          <w:w w:val="95"/>
        </w:rPr>
        <w:t>第一部分</w:t>
        <w:tab/>
      </w:r>
      <w:r>
        <w:rPr>
          <w:rFonts w:ascii="黑体" w:eastAsia="黑体" w:cs="黑体" w:hint="eastAsia"/>
          <w:w w:val="95"/>
        </w:rPr>
        <w:t>嵊泗海关本级</w:t>
      </w:r>
      <w:r>
        <w:rPr>
          <w:rFonts w:ascii="黑体" w:eastAsia="黑体" w:cs="黑体"/>
        </w:rPr>
        <w:t>概况</w:t>
      </w:r>
    </w:p>
    <w:p>
      <w:pPr>
        <w:pStyle w:val="179"/>
        <w:tabs>
          <w:tab w:val="right" w:leader="dot" w:pos="8613"/>
        </w:tabs>
        <w:ind w:left="119"/>
        <w:rPr>
          <w:rFonts w:ascii="方正仿宋_GBK" w:eastAsia="方正仿宋_GBK"/>
        </w:rPr>
      </w:pPr>
      <w:r>
        <w:rPr>
          <w:rFonts w:ascii="方正仿宋_GBK" w:eastAsia="方正仿宋_GBK" w:hint="eastAsia"/>
        </w:rPr>
        <w:t>一、部门职责</w:t>
      </w:r>
    </w:p>
    <w:p>
      <w:pPr>
        <w:pStyle w:val="179"/>
        <w:tabs>
          <w:tab w:val="right" w:leader="dot" w:pos="8613"/>
        </w:tabs>
        <w:ind w:left="119"/>
        <w:rPr>
          <w:rFonts w:ascii="方正仿宋_GBK" w:eastAsia="方正仿宋_GBK"/>
        </w:rPr>
      </w:pPr>
      <w:r>
        <w:rPr>
          <w:rFonts w:ascii="方正仿宋_GBK" w:eastAsia="方正仿宋_GBK" w:hint="eastAsia"/>
        </w:rPr>
        <w:t>二、机构设置</w:t>
      </w:r>
    </w:p>
    <w:p>
      <w:pPr>
        <w:pStyle w:val="179"/>
        <w:tabs>
          <w:tab w:val="left" w:pos="1720"/>
          <w:tab w:val="right" w:leader="dot" w:pos="8625"/>
        </w:tabs>
        <w:ind w:left="119"/>
        <w:rPr>
          <w:rFonts w:ascii="Arial" w:eastAsia="Arial" w:hAnsi="Arial"/>
        </w:rPr>
      </w:pPr>
      <w:r>
        <w:rPr>
          <w:rFonts w:ascii="黑体" w:eastAsia="黑体" w:cs="黑体"/>
          <w:w w:val="95"/>
        </w:rPr>
        <w:t>第二部分</w:t>
        <w:tab/>
      </w:r>
      <w:r>
        <w:rPr>
          <w:rFonts w:ascii="Times New Roman" w:eastAsia="黑体" w:cs="Times New Roman" w:hAnsi="Times New Roman"/>
        </w:rPr>
        <w:t>2025</w:t>
      </w:r>
      <w:r>
        <w:rPr>
          <w:rFonts w:ascii="黑体" w:eastAsia="黑体" w:cs="黑体"/>
        </w:rPr>
        <w:t>年度部门决算表</w:t>
      </w:r>
    </w:p>
    <w:p>
      <w:pPr>
        <w:pStyle w:val="179"/>
        <w:tabs>
          <w:tab w:val="right" w:leader="dot" w:pos="8613"/>
        </w:tabs>
        <w:ind w:left="119"/>
        <w:rPr>
          <w:rFonts w:ascii="方正仿宋_GBK" w:eastAsia="方正仿宋_GBK"/>
        </w:rPr>
      </w:pPr>
      <w:r>
        <w:rPr>
          <w:rFonts w:ascii="方正仿宋_GBK" w:eastAsia="方正仿宋_GBK" w:hint="eastAsia"/>
        </w:rPr>
        <w:t>一、收入支出决算总表</w:t>
      </w:r>
    </w:p>
    <w:p>
      <w:pPr>
        <w:pStyle w:val="179"/>
        <w:tabs>
          <w:tab w:val="right" w:leader="dot" w:pos="8613"/>
        </w:tabs>
        <w:ind w:left="119"/>
        <w:rPr>
          <w:rFonts w:ascii="方正仿宋_GBK" w:eastAsia="方正仿宋_GBK"/>
        </w:rPr>
      </w:pPr>
      <w:r>
        <w:rPr>
          <w:rFonts w:ascii="方正仿宋_GBK" w:eastAsia="方正仿宋_GBK" w:hint="eastAsia"/>
        </w:rPr>
        <w:t>二、收入决算表</w:t>
      </w:r>
    </w:p>
    <w:p>
      <w:pPr>
        <w:pStyle w:val="179"/>
        <w:tabs>
          <w:tab w:val="right" w:leader="dot" w:pos="8613"/>
        </w:tabs>
        <w:ind w:left="119"/>
        <w:rPr>
          <w:rFonts w:ascii="方正仿宋_GBK" w:eastAsia="方正仿宋_GBK"/>
        </w:rPr>
      </w:pPr>
      <w:r>
        <w:rPr>
          <w:rFonts w:ascii="方正仿宋_GBK" w:eastAsia="方正仿宋_GBK" w:hint="eastAsia"/>
        </w:rPr>
        <w:t>三、支出决算表</w:t>
      </w:r>
    </w:p>
    <w:p>
      <w:pPr>
        <w:pStyle w:val="179"/>
        <w:tabs>
          <w:tab w:val="right" w:leader="dot" w:pos="8613"/>
        </w:tabs>
        <w:ind w:left="119"/>
        <w:rPr>
          <w:rFonts w:ascii="方正仿宋_GBK" w:eastAsia="方正仿宋_GBK"/>
        </w:rPr>
      </w:pPr>
      <w:r>
        <w:rPr>
          <w:rFonts w:ascii="方正仿宋_GBK" w:eastAsia="方正仿宋_GBK" w:hint="eastAsia"/>
        </w:rPr>
        <w:t>四、财政拨款收入支出决算总表</w:t>
      </w:r>
    </w:p>
    <w:p>
      <w:pPr>
        <w:pStyle w:val="179"/>
        <w:tabs>
          <w:tab w:val="right" w:leader="dot" w:pos="8613"/>
        </w:tabs>
        <w:ind w:left="119"/>
        <w:rPr>
          <w:rFonts w:ascii="方正仿宋_GBK" w:eastAsia="方正仿宋_GBK"/>
        </w:rPr>
      </w:pPr>
      <w:r>
        <w:rPr>
          <w:rFonts w:ascii="方正仿宋_GBK" w:eastAsia="方正仿宋_GBK" w:hint="eastAsia"/>
        </w:rPr>
        <w:t>五、一般公共预算财政拨款支出决算表</w:t>
      </w:r>
    </w:p>
    <w:p>
      <w:pPr>
        <w:pStyle w:val="179"/>
        <w:tabs>
          <w:tab w:val="right" w:leader="dot" w:pos="8613"/>
        </w:tabs>
        <w:spacing w:before="150"/>
        <w:ind w:left="119"/>
        <w:rPr>
          <w:rFonts w:ascii="方正仿宋_GBK" w:eastAsia="方正仿宋_GBK"/>
        </w:rPr>
      </w:pPr>
      <w:r>
        <w:rPr>
          <w:rFonts w:ascii="方正仿宋_GBK" w:eastAsia="方正仿宋_GBK" w:hint="eastAsia"/>
        </w:rPr>
        <w:t>六、一般公共预算财政拨款基本支出决算明细表</w:t>
      </w:r>
    </w:p>
    <w:p>
      <w:pPr>
        <w:pStyle w:val="179"/>
        <w:tabs>
          <w:tab w:val="right" w:leader="dot" w:pos="8613"/>
        </w:tabs>
        <w:spacing w:before="142"/>
        <w:ind w:left="119"/>
        <w:rPr>
          <w:rFonts w:ascii="方正仿宋_GBK" w:eastAsia="方正仿宋_GBK"/>
        </w:rPr>
      </w:pPr>
      <w:r>
        <w:rPr>
          <w:rFonts w:ascii="方正仿宋_GBK" w:eastAsia="方正仿宋_GBK" w:hint="eastAsia"/>
        </w:rPr>
        <w:t>七、政府</w:t>
      </w:r>
      <w:r>
        <w:rPr>
          <w:rFonts w:ascii="方正仿宋_GBK" w:eastAsia="方正仿宋_GBK" w:cs="宋体" w:hint="eastAsia"/>
        </w:rPr>
        <w:t>性</w:t>
      </w:r>
      <w:r>
        <w:rPr>
          <w:rFonts w:ascii="方正仿宋_GBK" w:eastAsia="方正仿宋_GBK" w:hint="eastAsia"/>
        </w:rPr>
        <w:t>基金预算财政拨款收入支出决算表</w:t>
      </w:r>
    </w:p>
    <w:p>
      <w:pPr>
        <w:pStyle w:val="179"/>
        <w:tabs>
          <w:tab w:val="right" w:leader="dot" w:pos="8613"/>
        </w:tabs>
        <w:ind w:left="119"/>
        <w:rPr>
          <w:rFonts w:ascii="方正仿宋_GBK" w:eastAsia="方正仿宋_GBK"/>
        </w:rPr>
      </w:pPr>
      <w:r>
        <w:rPr>
          <w:rFonts w:ascii="方正仿宋_GBK" w:eastAsia="方正仿宋_GBK" w:hint="eastAsia"/>
        </w:rPr>
        <w:t>八、国有资本经营预算财政拨款支出决算表</w:t>
      </w:r>
    </w:p>
    <w:p>
      <w:pPr>
        <w:pStyle w:val="179"/>
        <w:tabs>
          <w:tab w:val="right" w:leader="dot" w:pos="8613"/>
        </w:tabs>
        <w:ind w:left="119"/>
        <w:rPr>
          <w:rFonts w:ascii="方正仿宋_GBK" w:eastAsia="方正仿宋_GBK"/>
        </w:rPr>
      </w:pPr>
      <w:r>
        <w:rPr>
          <w:rFonts w:ascii="方正仿宋_GBK" w:eastAsia="方正仿宋_GBK" w:hint="eastAsia"/>
        </w:rPr>
        <w:t>九、财政拨款“三公”经费支出决算表</w:t>
      </w:r>
    </w:p>
    <w:p>
      <w:pPr>
        <w:pStyle w:val="179"/>
        <w:tabs>
          <w:tab w:val="left" w:pos="1720"/>
          <w:tab w:val="right" w:leader="dot" w:pos="8625"/>
        </w:tabs>
        <w:rPr>
          <w:rFonts w:ascii="Arial" w:eastAsia="Arial" w:hAnsi="Arial"/>
        </w:rPr>
      </w:pPr>
      <w:r>
        <w:rPr>
          <w:rFonts w:ascii="黑体" w:eastAsia="黑体" w:cs="黑体"/>
          <w:w w:val="95"/>
        </w:rPr>
        <w:t>第三部分</w:t>
        <w:tab/>
      </w:r>
      <w:r>
        <w:rPr>
          <w:rFonts w:ascii="Times New Roman" w:eastAsia="黑体" w:cs="Times New Roman" w:hAnsi="Times New Roman"/>
        </w:rPr>
        <w:t>2025</w:t>
      </w:r>
      <w:r>
        <w:rPr>
          <w:rFonts w:ascii="黑体" w:eastAsia="黑体" w:cs="黑体"/>
        </w:rPr>
        <w:t>年度部门决算情况说明</w:t>
      </w:r>
    </w:p>
    <w:p>
      <w:pPr>
        <w:pStyle w:val="179"/>
        <w:tabs>
          <w:tab w:val="right" w:leader="dot" w:pos="8613"/>
        </w:tabs>
        <w:rPr>
          <w:rFonts w:ascii="方正仿宋_GBK" w:eastAsia="方正仿宋_GBK"/>
        </w:rPr>
      </w:pPr>
      <w:r>
        <w:rPr>
          <w:rFonts w:ascii="方正仿宋_GBK" w:eastAsia="方正仿宋_GBK" w:hint="eastAsia"/>
        </w:rPr>
        <w:t>一、收入支出决算总体情况说明</w:t>
      </w:r>
    </w:p>
    <w:p>
      <w:pPr>
        <w:pStyle w:val="179"/>
        <w:tabs>
          <w:tab w:val="right" w:leader="dot" w:pos="8613"/>
        </w:tabs>
        <w:rPr>
          <w:rFonts w:ascii="方正仿宋_GBK" w:eastAsia="方正仿宋_GBK"/>
        </w:rPr>
      </w:pPr>
      <w:r>
        <w:rPr>
          <w:rFonts w:ascii="方正仿宋_GBK" w:eastAsia="方正仿宋_GBK" w:hint="eastAsia"/>
        </w:rPr>
        <w:t>二、收入决算情况说明</w:t>
      </w:r>
    </w:p>
    <w:p>
      <w:pPr>
        <w:pStyle w:val="179"/>
        <w:tabs>
          <w:tab w:val="right" w:leader="dot" w:pos="8613"/>
        </w:tabs>
        <w:rPr>
          <w:rFonts w:ascii="方正仿宋_GBK" w:eastAsia="方正仿宋_GBK"/>
        </w:rPr>
      </w:pPr>
      <w:r>
        <w:rPr>
          <w:rFonts w:ascii="方正仿宋_GBK" w:eastAsia="方正仿宋_GBK" w:hint="eastAsia"/>
        </w:rPr>
        <w:t>三、支出决算情况说明</w:t>
      </w:r>
    </w:p>
    <w:p>
      <w:pPr>
        <w:pStyle w:val="179"/>
        <w:tabs>
          <w:tab w:val="right" w:leader="dot" w:pos="8613"/>
        </w:tabs>
        <w:rPr>
          <w:rFonts w:ascii="方正仿宋_GBK" w:eastAsia="方正仿宋_GBK"/>
        </w:rPr>
      </w:pPr>
      <w:r>
        <w:rPr>
          <w:rFonts w:ascii="方正仿宋_GBK" w:eastAsia="方正仿宋_GBK" w:hint="eastAsia"/>
        </w:rPr>
        <w:t>四、财政拨款收入支出决算总体情况说明</w:t>
      </w:r>
    </w:p>
    <w:p>
      <w:pPr>
        <w:pStyle w:val="179"/>
        <w:tabs>
          <w:tab w:val="right" w:leader="dot" w:pos="8613"/>
        </w:tabs>
        <w:rPr>
          <w:rFonts w:ascii="方正仿宋_GBK" w:eastAsia="方正仿宋_GBK"/>
        </w:rPr>
      </w:pPr>
      <w:r>
        <w:rPr>
          <w:rFonts w:ascii="方正仿宋_GBK" w:eastAsia="方正仿宋_GBK" w:hint="eastAsia"/>
        </w:rPr>
        <w:t>五、一般公共预算财政拨款支出决算情况说明</w:t>
      </w:r>
    </w:p>
    <w:p>
      <w:pPr>
        <w:pStyle w:val="179"/>
        <w:tabs>
          <w:tab w:val="right" w:leader="dot" w:pos="8613"/>
        </w:tabs>
        <w:spacing w:before="150"/>
        <w:rPr>
          <w:rFonts w:ascii="方正仿宋_GBK" w:eastAsia="方正仿宋_GBK"/>
        </w:rPr>
      </w:pPr>
      <w:r>
        <w:rPr>
          <w:rFonts w:ascii="方正仿宋_GBK" w:eastAsia="方正仿宋_GBK" w:hint="eastAsia"/>
        </w:rPr>
        <w:t>六、一般公共预算财政拨款基本支出决算情况说明</w:t>
      </w:r>
    </w:p>
    <w:p>
      <w:pPr>
        <w:pStyle w:val="179"/>
        <w:tabs>
          <w:tab w:val="right" w:leader="dot" w:pos="8613"/>
        </w:tabs>
        <w:rPr>
          <w:rFonts w:ascii="方正仿宋_GBK" w:eastAsia="方正仿宋_GBK"/>
        </w:rPr>
      </w:pPr>
      <w:r>
        <w:rPr>
          <w:rFonts w:ascii="方正仿宋_GBK" w:eastAsia="方正仿宋_GBK" w:hint="eastAsia"/>
          <w:spacing w:val="-38"/>
        </w:rPr>
        <w:t>七、财政拨款“三公”经费支出决算情况说明</w:t>
      </w:r>
    </w:p>
    <w:p>
      <w:pPr>
        <w:pStyle w:val="67"/>
        <w:jc w:val="center"/>
        <w:rPr>
          <w:rFonts w:ascii="方正仿宋_GBK" w:eastAsia="方正仿宋_GBK" w:cs="Times New Roman"/>
          <w:sz w:val="18"/>
          <w:szCs w:val="18"/>
          <w:lang w:eastAsia="zh-CN"/>
        </w:rPr>
        <w:sectPr>
          <w:pgSz w:w="11910" w:h="16840"/>
          <w:pgMar w:top="1580" w:right="1500" w:bottom="280" w:left="1680" w:header="0" w:footer="0" w:gutter="0"/>
          <w:docGrid w:linePitch="312" w:charSpace="0"/>
        </w:sectPr>
      </w:pPr>
    </w:p>
    <w:p>
      <w:pPr>
        <w:pStyle w:val="180"/>
        <w:tabs>
          <w:tab w:val="right" w:leader="dot" w:pos="8613"/>
        </w:tabs>
        <w:spacing w:before="0" w:line="417" w:lineRule="exact"/>
        <w:rPr>
          <w:rFonts w:ascii="方正仿宋_GBK" w:eastAsia="方正仿宋_GBK"/>
        </w:rPr>
      </w:pPr>
      <w:r>
        <w:rPr>
          <w:rFonts w:ascii="方正仿宋_GBK" w:eastAsia="方正仿宋_GBK" w:hint="eastAsia"/>
        </w:rPr>
        <w:t>八、机关运行经费支出说明</w:t>
      </w:r>
    </w:p>
    <w:p>
      <w:pPr>
        <w:pStyle w:val="180"/>
        <w:tabs>
          <w:tab w:val="right" w:leader="dot" w:pos="8613"/>
        </w:tabs>
        <w:rPr>
          <w:rFonts w:ascii="方正仿宋_GBK" w:eastAsia="方正仿宋_GBK"/>
        </w:rPr>
      </w:pPr>
      <w:r>
        <w:rPr>
          <w:rFonts w:ascii="方正仿宋_GBK" w:eastAsia="方正仿宋_GBK" w:hint="eastAsia"/>
        </w:rPr>
        <w:t>九、政府采购支出说明</w:t>
      </w:r>
    </w:p>
    <w:p>
      <w:pPr>
        <w:pStyle w:val="180"/>
        <w:tabs>
          <w:tab w:val="right" w:leader="dot" w:pos="8613"/>
        </w:tabs>
        <w:rPr>
          <w:rFonts w:ascii="方正仿宋_GBK" w:eastAsia="方正仿宋_GBK"/>
        </w:rPr>
      </w:pPr>
      <w:r>
        <w:rPr>
          <w:rFonts w:ascii="方正仿宋_GBK" w:eastAsia="方正仿宋_GBK" w:hint="eastAsia"/>
        </w:rPr>
        <w:t>十、国有资产占用情况说明</w:t>
      </w:r>
    </w:p>
    <w:p>
      <w:pPr>
        <w:pStyle w:val="180"/>
        <w:tabs>
          <w:tab w:val="right" w:leader="dot" w:pos="8613"/>
        </w:tabs>
        <w:rPr>
          <w:rFonts w:ascii="方正仿宋_GBK" w:eastAsia="方正仿宋_GBK"/>
        </w:rPr>
      </w:pPr>
      <w:r>
        <w:rPr>
          <w:rFonts w:ascii="方正仿宋_GBK" w:eastAsia="方正仿宋_GBK" w:hint="eastAsia"/>
        </w:rPr>
        <w:t>十一、关于</w:t>
      </w:r>
      <w:r>
        <w:rPr>
          <w:rFonts w:ascii="Times New Roman" w:eastAsia="方正仿宋_GBK" w:cs="Times New Roman" w:hAnsi="Times New Roman"/>
        </w:rPr>
        <w:t>2025</w:t>
      </w:r>
      <w:r>
        <w:rPr>
          <w:rFonts w:ascii="方正仿宋_GBK" w:eastAsia="方正仿宋_GBK" w:hint="eastAsia"/>
        </w:rPr>
        <w:t>年度绩效评价情况的说明</w:t>
      </w:r>
    </w:p>
    <w:p>
      <w:pPr>
        <w:pStyle w:val="180"/>
        <w:tabs>
          <w:tab w:val="left" w:pos="1720"/>
          <w:tab w:val="right" w:leader="dot" w:pos="8625"/>
        </w:tabs>
        <w:rPr>
          <w:rFonts w:ascii="Arial" w:eastAsia="Arial" w:hAnsi="Arial"/>
        </w:rPr>
      </w:pPr>
      <w:r>
        <w:rPr>
          <w:rFonts w:ascii="黑体" w:eastAsia="黑体" w:cs="黑体"/>
          <w:w w:val="95"/>
        </w:rPr>
        <w:t>第四部分</w:t>
        <w:tab/>
      </w:r>
      <w:r>
        <w:rPr>
          <w:rFonts w:ascii="黑体" w:eastAsia="黑体" w:cs="黑体"/>
        </w:rPr>
        <w:t>名词解释</w:t>
      </w:r>
    </w:p>
    <w:p>
      <w:pPr>
        <w:pStyle w:val="23"/>
        <w:tabs>
          <w:tab w:val="left" w:pos="5591"/>
        </w:tabs>
        <w:spacing w:line="1200" w:lineRule="exact"/>
        <w:jc w:val="center"/>
        <w:outlineLvl w:val="0"/>
        <w:rPr>
          <w:lang w:eastAsia="zh-CN"/>
        </w:rPr>
        <w:sectPr>
          <w:headerReference w:type="default" r:id="rId3"/>
          <w:footerReference w:type="default" r:id="rId4"/>
          <w:pgSz w:w="11920" w:h="16850"/>
          <w:pgMar w:top="1440" w:right="1757" w:bottom="1440" w:left="1757" w:header="0" w:footer="765" w:gutter="0"/>
          <w:pgNumType w:start="1"/>
          <w:docGrid w:linePitch="312" w:charSpace="0"/>
        </w:sectPr>
      </w:pPr>
    </w:p>
    <w:p>
      <w:pPr>
        <w:pStyle w:val="23"/>
        <w:tabs>
          <w:tab w:val="left" w:pos="5591"/>
        </w:tabs>
        <w:spacing w:line="1200" w:lineRule="exact"/>
        <w:jc w:val="center"/>
        <w:outlineLvl w:val="0"/>
        <w:rPr>
          <w:lang w:eastAsia="zh-CN"/>
        </w:rPr>
      </w:pPr>
    </w:p>
    <w:p>
      <w:pPr>
        <w:pStyle w:val="23"/>
        <w:tabs>
          <w:tab w:val="left" w:pos="5591"/>
        </w:tabs>
        <w:spacing w:line="1200" w:lineRule="exact"/>
        <w:jc w:val="center"/>
        <w:outlineLvl w:val="0"/>
        <w:rPr>
          <w:lang w:eastAsia="zh-CN"/>
        </w:rPr>
      </w:pPr>
    </w:p>
    <w:p>
      <w:pPr>
        <w:pStyle w:val="23"/>
        <w:tabs>
          <w:tab w:val="left" w:pos="5591"/>
        </w:tabs>
        <w:spacing w:line="1200" w:lineRule="exact"/>
        <w:jc w:val="center"/>
        <w:outlineLvl w:val="0"/>
        <w:rPr>
          <w:lang w:eastAsia="zh-CN"/>
        </w:rPr>
      </w:pPr>
    </w:p>
    <w:p>
      <w:pPr>
        <w:pStyle w:val="23"/>
        <w:tabs>
          <w:tab w:val="left" w:pos="5591"/>
        </w:tabs>
        <w:spacing w:line="1200" w:lineRule="exact"/>
        <w:jc w:val="center"/>
        <w:outlineLvl w:val="0"/>
        <w:rPr>
          <w:lang w:eastAsia="zh-CN"/>
        </w:rPr>
      </w:pPr>
    </w:p>
    <w:p>
      <w:pPr>
        <w:pStyle w:val="23"/>
        <w:tabs>
          <w:tab w:val="left" w:pos="5591"/>
        </w:tabs>
        <w:spacing w:line="1200" w:lineRule="exact"/>
        <w:jc w:val="center"/>
        <w:outlineLvl w:val="0"/>
        <w:rPr>
          <w:lang w:eastAsia="zh-CN"/>
        </w:rPr>
      </w:pPr>
      <w:bookmarkStart w:id="0" w:name="_Toc17779"/>
      <w:r>
        <w:rPr>
          <w:rFonts w:hint="eastAsia"/>
          <w:lang w:eastAsia="zh-CN"/>
        </w:rPr>
        <w:t>第一部分</w:t>
      </w:r>
      <w:bookmarkEnd w:id="0"/>
    </w:p>
    <w:p>
      <w:pPr>
        <w:pStyle w:val="23"/>
        <w:tabs>
          <w:tab w:val="left" w:pos="5591"/>
        </w:tabs>
        <w:spacing w:line="1200" w:lineRule="exact"/>
        <w:jc w:val="center"/>
        <w:rPr>
          <w:lang w:eastAsia="zh-CN"/>
        </w:rPr>
        <w:sectPr>
          <w:footerReference w:type="default" r:id="rId5"/>
          <w:pgSz w:w="11920" w:h="16850"/>
          <w:pgMar w:top="1440" w:right="1757" w:bottom="1440" w:left="1757" w:header="0" w:footer="765" w:gutter="0"/>
          <w:pgNumType w:start="1"/>
          <w:docGrid w:linePitch="312" w:charSpace="0"/>
        </w:sectPr>
      </w:pPr>
      <w:bookmarkStart w:id="1" w:name="_Toc31404"/>
      <w:bookmarkStart w:id="2" w:name="_Toc2641"/>
      <w:bookmarkStart w:id="3" w:name="_Toc4099"/>
      <w:r>
        <w:rPr>
          <w:lang w:eastAsia="zh-CN"/>
        </w:rPr>
        <w:t>嵊泗海关</w:t>
      </w:r>
      <w:r>
        <w:rPr>
          <w:rFonts w:hint="eastAsia"/>
          <w:lang w:eastAsia="zh-CN"/>
        </w:rPr>
        <w:t>本级</w:t>
      </w:r>
      <w:r>
        <w:rPr>
          <w:lang w:eastAsia="zh-CN"/>
        </w:rPr>
        <w:t>概况</w:t>
      </w:r>
      <w:bookmarkEnd w:id="1"/>
      <w:bookmarkEnd w:id="2"/>
      <w:bookmarkEnd w:id="3"/>
    </w:p>
    <w:p>
      <w:pPr>
        <w:pStyle w:val="16"/>
        <w:spacing w:line="560" w:lineRule="exact"/>
        <w:ind w:left="0" w:firstLineChars="200" w:firstLine="640"/>
        <w:jc w:val="both"/>
        <w:outlineLvl w:val="1"/>
        <w:rPr>
          <w:rFonts w:ascii="方正黑体_GBK" w:eastAsia="方正黑体_GBK" w:cs="方正黑体_GBK"/>
          <w:sz w:val="32"/>
          <w:szCs w:val="32"/>
          <w:lang w:eastAsia="zh-CN"/>
        </w:rPr>
      </w:pPr>
      <w:bookmarkStart w:id="4" w:name="_Toc13739"/>
      <w:r>
        <w:rPr>
          <w:rFonts w:ascii="方正黑体_GBK" w:eastAsia="方正黑体_GBK" w:cs="方正黑体_GBK"/>
          <w:sz w:val="32"/>
          <w:szCs w:val="32"/>
          <w:lang w:eastAsia="zh-CN"/>
        </w:rPr>
        <w:t>一、部门职责</w:t>
      </w:r>
      <w:bookmarkEnd w:id="4"/>
    </w:p>
    <w:p>
      <w:pPr>
        <w:pStyle w:val="16"/>
        <w:spacing w:line="560" w:lineRule="exact"/>
        <w:ind w:left="0" w:firstLineChars="200" w:firstLine="656"/>
        <w:jc w:val="both"/>
        <w:rPr>
          <w:rFonts w:cs="Times New Roman"/>
          <w:spacing w:val="4"/>
          <w:sz w:val="32"/>
          <w:szCs w:val="32"/>
          <w:lang w:eastAsia="zh-CN"/>
        </w:rPr>
      </w:pPr>
      <w:bookmarkStart w:id="5" w:name="_Toc32729"/>
      <w:r>
        <w:rPr>
          <w:rFonts w:cs="Times New Roman" w:hint="eastAsia"/>
          <w:spacing w:val="4"/>
          <w:sz w:val="32"/>
          <w:szCs w:val="32"/>
          <w:lang w:eastAsia="zh-CN"/>
        </w:rPr>
        <w:t>嵊泗海关本级是受嵊泗海关直接领导，按授权负责指定口岸和区域范围内海关各类管理工作的正处级隶属海关。主要负责党的基层组织建设和干部队伍建设；办理具体海关业务，反馈执法作业结果；完成嵊泗海关交办的其他工作。嵊泗海关管辖范围为浙江省舟山市嵊泗县的各项海关管理工作。</w:t>
      </w:r>
    </w:p>
    <w:p>
      <w:pPr>
        <w:pStyle w:val="16"/>
        <w:spacing w:line="560" w:lineRule="exact"/>
        <w:ind w:left="0" w:firstLineChars="200" w:firstLine="640"/>
        <w:jc w:val="both"/>
        <w:rPr>
          <w:rFonts w:ascii="方正黑体_GBK" w:eastAsia="方正黑体_GBK" w:cs="方正黑体_GBK"/>
          <w:sz w:val="32"/>
          <w:szCs w:val="32"/>
          <w:lang w:eastAsia="zh-CN"/>
        </w:rPr>
      </w:pPr>
      <w:r>
        <w:rPr>
          <w:rFonts w:ascii="方正黑体_GBK" w:eastAsia="方正黑体_GBK" w:cs="方正黑体_GBK"/>
          <w:sz w:val="32"/>
          <w:szCs w:val="32"/>
          <w:lang w:eastAsia="zh-CN"/>
        </w:rPr>
        <w:t>二、机构设置</w:t>
      </w:r>
      <w:bookmarkEnd w:id="5"/>
    </w:p>
    <w:p>
      <w:pPr>
        <w:pStyle w:val="16"/>
        <w:spacing w:line="560" w:lineRule="exact"/>
        <w:ind w:left="0" w:firstLineChars="200" w:firstLine="656"/>
        <w:jc w:val="both"/>
        <w:rPr>
          <w:rFonts w:cs="Times New Roman"/>
          <w:spacing w:val="4"/>
          <w:sz w:val="32"/>
          <w:szCs w:val="32"/>
          <w:lang w:eastAsia="zh-CN"/>
        </w:rPr>
      </w:pPr>
      <w:r>
        <w:rPr>
          <w:rFonts w:cs="Times New Roman" w:hint="eastAsia"/>
          <w:spacing w:val="4"/>
          <w:sz w:val="32"/>
          <w:szCs w:val="32"/>
          <w:lang w:eastAsia="zh-CN"/>
        </w:rPr>
        <w:t>嵊泗海关本级内设科室：办公室、综合业务科、口岸监管科、监督内控科、科技科。</w:t>
      </w: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9"/>
        <w:rPr>
          <w:lang w:eastAsia="zh-CN"/>
        </w:rPr>
      </w:pPr>
    </w:p>
    <w:p>
      <w:pPr>
        <w:pStyle w:val="23"/>
        <w:tabs>
          <w:tab w:val="left" w:pos="5591"/>
        </w:tabs>
        <w:spacing w:line="1200" w:lineRule="exact"/>
        <w:jc w:val="center"/>
        <w:outlineLvl w:val="0"/>
        <w:rPr>
          <w:lang w:eastAsia="zh-CN"/>
        </w:rPr>
      </w:pPr>
      <w:bookmarkStart w:id="6" w:name="_Toc20047"/>
      <w:r>
        <w:rPr>
          <w:rFonts w:hint="eastAsia"/>
          <w:lang w:eastAsia="zh-CN"/>
        </w:rPr>
        <w:t>第二部分</w:t>
      </w:r>
      <w:bookmarkEnd w:id="6"/>
    </w:p>
    <w:p>
      <w:pPr>
        <w:pStyle w:val="23"/>
        <w:tabs>
          <w:tab w:val="left" w:pos="5591"/>
        </w:tabs>
        <w:spacing w:line="1200" w:lineRule="exact"/>
        <w:jc w:val="center"/>
        <w:rPr>
          <w:rFonts w:cs="黑体"/>
          <w:lang w:eastAsia="zh-CN"/>
        </w:rPr>
        <w:sectPr>
          <w:headerReference w:type="default" r:id="rId6"/>
          <w:footerReference w:type="default" r:id="rId7"/>
          <w:pgSz w:w="11920" w:h="16850"/>
          <w:pgMar w:top="1440" w:right="1757" w:bottom="1440" w:left="1757" w:header="0" w:footer="765" w:gutter="0"/>
          <w:docGrid w:linePitch="312" w:charSpace="0"/>
        </w:sectPr>
      </w:pPr>
      <w:bookmarkStart w:id="7" w:name="_Toc9774"/>
      <w:bookmarkStart w:id="8" w:name="_Toc10401"/>
      <w:bookmarkStart w:id="9" w:name="_Toc154"/>
      <w:r>
        <w:rPr>
          <w:rFonts w:hint="eastAsia"/>
          <w:lang w:eastAsia="zh-CN"/>
        </w:rPr>
        <w:t>202</w:t>
      </w:r>
      <w:r>
        <w:rPr>
          <w:lang w:eastAsia="zh-CN"/>
        </w:rPr>
        <w:t>5</w:t>
      </w:r>
      <w:r>
        <w:rPr>
          <w:rFonts w:hint="eastAsia"/>
          <w:lang w:eastAsia="zh-CN"/>
        </w:rPr>
        <w:t>年度部门决算表</w:t>
      </w:r>
      <w:bookmarkEnd w:id="7"/>
      <w:bookmarkEnd w:id="8"/>
      <w:bookmarkEnd w:id="9"/>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sectPr>
          <w:footerReference w:type="default" r:id="rId8"/>
          <w:type w:val="continuous"/>
          <w:pgSz w:w="11920" w:h="16850"/>
          <w:pgMar w:top="1440" w:right="1757" w:bottom="1440" w:left="1757" w:header="0" w:footer="765" w:gutter="0"/>
          <w:docGrid w:linePitch="312" w:charSpace="0"/>
        </w:sectPr>
      </w:pPr>
    </w:p>
    <w:tbl>
      <w:tblPr>
        <w:jc w:val="left"/>
        <w:tblInd w:w="95" w:type="dxa"/>
        <w:tblW w:w="1386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24"/>
        <w:gridCol w:w="992"/>
        <w:gridCol w:w="337"/>
        <w:gridCol w:w="1533"/>
        <w:gridCol w:w="3659"/>
        <w:gridCol w:w="263"/>
        <w:gridCol w:w="633"/>
        <w:gridCol w:w="2319"/>
      </w:tblGrid>
      <w:tr>
        <w:trPr>
          <w:trHeight w:val="540"/>
        </w:trPr>
        <w:tc>
          <w:tcPr>
            <w:tcW w:w="13860" w:type="dxa"/>
            <w:gridSpan w:val="8"/>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收入支出决算总表</w:t>
            </w:r>
          </w:p>
        </w:tc>
      </w:tr>
      <w:tr>
        <w:trPr>
          <w:trHeight w:val="285"/>
        </w:trPr>
        <w:tc>
          <w:tcPr>
            <w:tcW w:w="5453" w:type="dxa"/>
            <w:gridSpan w:val="3"/>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3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922"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63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19"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公开01表</w:t>
            </w:r>
          </w:p>
        </w:tc>
      </w:tr>
      <w:tr>
        <w:trPr>
          <w:trHeight w:val="285"/>
        </w:trPr>
        <w:tc>
          <w:tcPr>
            <w:tcW w:w="5453" w:type="dxa"/>
            <w:gridSpan w:val="3"/>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153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922" w:type="dxa"/>
            <w:gridSpan w:val="2"/>
            <w:tcBorders>
              <w:top w:val="nil"/>
              <w:left w:val="nil"/>
              <w:bottom w:val="nil"/>
              <w:right w:val="nil"/>
            </w:tcBorders>
            <w:shd w:val="clear" w:color="auto" w:fill="auto"/>
            <w:noWrap/>
            <w:vAlign w:val="center"/>
          </w:tcPr>
          <w:p>
            <w:pPr>
              <w:widowControl/>
              <w:jc w:val="both"/>
              <w:rPr>
                <w:rFonts w:ascii="宋体" w:eastAsia="宋体" w:cs="宋体"/>
                <w:color w:val="000000"/>
                <w:sz w:val="24"/>
                <w:szCs w:val="24"/>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63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19"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70"/>
        </w:trPr>
        <w:tc>
          <w:tcPr>
            <w:tcW w:w="698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收入</w:t>
            </w:r>
          </w:p>
        </w:tc>
        <w:tc>
          <w:tcPr>
            <w:tcW w:w="6874" w:type="dxa"/>
            <w:gridSpan w:val="4"/>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支出</w:t>
            </w:r>
          </w:p>
        </w:tc>
      </w:tr>
      <w:tr>
        <w:trPr>
          <w:trHeight w:val="270"/>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行次</w:t>
            </w:r>
          </w:p>
        </w:tc>
        <w:tc>
          <w:tcPr>
            <w:tcW w:w="1870"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决算数</w:t>
            </w:r>
          </w:p>
        </w:tc>
        <w:tc>
          <w:tcPr>
            <w:tcW w:w="36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896"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行次</w:t>
            </w:r>
          </w:p>
        </w:tc>
        <w:tc>
          <w:tcPr>
            <w:tcW w:w="231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决算数</w:t>
            </w:r>
          </w:p>
        </w:tc>
      </w:tr>
      <w:tr>
        <w:trPr>
          <w:trHeight w:val="270"/>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992"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870"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36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896"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231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一、一般公共预算财政拨款收入</w:t>
            </w:r>
          </w:p>
        </w:tc>
        <w:tc>
          <w:tcPr>
            <w:tcW w:w="992" w:type="dxa"/>
            <w:tcBorders>
              <w:top w:val="nil"/>
              <w:left w:val="nil"/>
              <w:bottom w:val="single" w:sz="4" w:space="0" w:color="000000"/>
              <w:right w:val="single" w:sz="4" w:space="0" w:color="000000"/>
            </w:tcBorders>
            <w:shd w:val="clear" w:color="auto" w:fill="auto"/>
            <w:noWrap/>
            <w:vAlign w:val="center"/>
          </w:tcPr>
          <w:p>
            <w:pPr>
              <w:pStyle w:val="207"/>
              <w:widowControl/>
              <w:jc w:val="center"/>
              <w:rPr>
                <w:rFonts w:ascii="宋体" w:eastAsia="宋体" w:cs="宋体"/>
                <w:color w:val="000000"/>
                <w:lang w:eastAsia="zh-CN"/>
              </w:rPr>
            </w:pPr>
            <w:r>
              <w:rPr>
                <w:rFonts w:ascii="宋体" w:eastAsia="宋体" w:cs="宋体" w:hint="eastAsia"/>
                <w:color w:val="000000"/>
                <w:lang w:eastAsia="zh-CN"/>
              </w:rPr>
              <w:t>1</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88"/>
              <w:widowControl/>
              <w:jc w:val="right"/>
              <w:rPr>
                <w:rFonts w:ascii="Arial" w:eastAsia="宋体" w:hAnsi="Arial"/>
                <w:color w:val="000000"/>
                <w:lang w:eastAsia="zh-CN"/>
              </w:rPr>
            </w:pPr>
            <w:r>
              <w:rPr>
                <w:rFonts w:ascii="Arial" w:eastAsia="宋体" w:hAnsi="Arial" w:hint="eastAsia"/>
                <w:color w:val="000000"/>
                <w:lang w:eastAsia="zh-CN"/>
              </w:rPr>
              <w:t>1,</w:t>
            </w:r>
            <w:r>
              <w:rPr>
                <w:rFonts w:ascii="Arial" w:eastAsia="宋体" w:hAnsi="Arial"/>
                <w:color w:val="000000"/>
                <w:lang w:eastAsia="zh-CN"/>
              </w:rPr>
              <w:t>085.03</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xml:space="preserve"> 一、一般公共服务支出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2"/>
              <w:widowControl/>
              <w:jc w:val="center"/>
              <w:rPr>
                <w:rFonts w:ascii="宋体" w:eastAsia="宋体" w:cs="宋体" w:hint="eastAsia"/>
                <w:color w:val="000000"/>
                <w:lang w:eastAsia="zh-CN"/>
              </w:rPr>
            </w:pPr>
            <w:r>
              <w:rPr>
                <w:rFonts w:ascii="宋体" w:eastAsia="宋体" w:cs="宋体" w:hint="eastAsia"/>
                <w:color w:val="000000"/>
                <w:lang w:eastAsia="zh-CN"/>
              </w:rPr>
              <w:t>16</w:t>
            </w:r>
          </w:p>
        </w:tc>
        <w:tc>
          <w:tcPr>
            <w:tcW w:w="2319" w:type="dxa"/>
            <w:tcBorders>
              <w:top w:val="nil"/>
              <w:left w:val="nil"/>
              <w:bottom w:val="single" w:sz="4" w:space="0" w:color="000000"/>
              <w:right w:val="single" w:sz="4" w:space="0" w:color="000000"/>
            </w:tcBorders>
            <w:shd w:val="clear" w:color="auto" w:fill="auto"/>
            <w:noWrap/>
            <w:vAlign w:val="center"/>
          </w:tcPr>
          <w:p>
            <w:pPr>
              <w:pStyle w:val="703"/>
              <w:ind w:firstLineChars="550" w:firstLine="1210"/>
              <w:rPr>
                <w:rFonts w:ascii="Arial" w:eastAsia="宋体" w:hAnsi="Arial"/>
                <w:color w:val="000000"/>
                <w:lang w:eastAsia="zh-CN"/>
              </w:rPr>
            </w:pPr>
            <w:r>
              <w:rPr>
                <w:rFonts w:ascii="Arial" w:eastAsia="宋体" w:hAnsi="Arial"/>
                <w:color w:val="000000"/>
                <w:lang w:eastAsia="zh-CN"/>
              </w:rPr>
              <w:t xml:space="preserve">1,349.59 </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二、政府性基金预算财政拨款收入</w:t>
            </w:r>
          </w:p>
        </w:tc>
        <w:tc>
          <w:tcPr>
            <w:tcW w:w="992" w:type="dxa"/>
            <w:tcBorders>
              <w:top w:val="nil"/>
              <w:left w:val="nil"/>
              <w:bottom w:val="single" w:sz="4" w:space="0" w:color="000000"/>
              <w:right w:val="single" w:sz="4" w:space="0" w:color="000000"/>
            </w:tcBorders>
            <w:shd w:val="clear" w:color="auto" w:fill="auto"/>
            <w:noWrap/>
            <w:vAlign w:val="center"/>
          </w:tcPr>
          <w:p>
            <w:pPr>
              <w:pStyle w:val="208"/>
              <w:widowControl/>
              <w:jc w:val="center"/>
              <w:rPr>
                <w:rFonts w:ascii="宋体" w:eastAsia="宋体" w:cs="宋体" w:hint="eastAsia"/>
                <w:color w:val="000000"/>
                <w:lang w:eastAsia="zh-CN"/>
              </w:rPr>
            </w:pPr>
            <w:r>
              <w:rPr>
                <w:rFonts w:ascii="宋体" w:eastAsia="宋体" w:cs="宋体" w:hint="eastAsia"/>
                <w:color w:val="000000"/>
                <w:lang w:eastAsia="zh-CN"/>
              </w:rPr>
              <w:t>2</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89"/>
              <w:widowControl/>
              <w:jc w:val="right"/>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xml:space="preserve"> 二、外交支出 </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3"/>
              <w:widowControl/>
              <w:jc w:val="center"/>
              <w:rPr>
                <w:rFonts w:ascii="宋体" w:eastAsia="宋体" w:cs="宋体" w:hint="eastAsia"/>
                <w:color w:val="000000"/>
                <w:lang w:eastAsia="zh-CN"/>
              </w:rPr>
            </w:pPr>
            <w:r>
              <w:rPr>
                <w:rFonts w:ascii="宋体" w:eastAsia="宋体" w:cs="宋体" w:hint="eastAsia"/>
                <w:color w:val="000000"/>
                <w:lang w:eastAsia="zh-CN"/>
              </w:rPr>
              <w:t>17</w:t>
            </w:r>
          </w:p>
        </w:tc>
        <w:tc>
          <w:tcPr>
            <w:tcW w:w="2319" w:type="dxa"/>
            <w:tcBorders>
              <w:top w:val="nil"/>
              <w:left w:val="nil"/>
              <w:bottom w:val="single" w:sz="4" w:space="0" w:color="000000"/>
              <w:right w:val="single" w:sz="4" w:space="0" w:color="000000"/>
            </w:tcBorders>
            <w:shd w:val="clear" w:color="auto" w:fill="auto"/>
            <w:noWrap/>
            <w:vAlign w:val="center"/>
          </w:tcPr>
          <w:p>
            <w:pPr>
              <w:pStyle w:val="704"/>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三、国有资本经营预算财政拨款收入</w:t>
            </w:r>
          </w:p>
        </w:tc>
        <w:tc>
          <w:tcPr>
            <w:tcW w:w="992" w:type="dxa"/>
            <w:tcBorders>
              <w:top w:val="nil"/>
              <w:left w:val="nil"/>
              <w:bottom w:val="single" w:sz="4" w:space="0" w:color="000000"/>
              <w:right w:val="single" w:sz="4" w:space="0" w:color="000000"/>
            </w:tcBorders>
            <w:shd w:val="clear" w:color="auto" w:fill="auto"/>
            <w:noWrap/>
            <w:vAlign w:val="center"/>
          </w:tcPr>
          <w:p>
            <w:pPr>
              <w:pStyle w:val="209"/>
              <w:widowControl/>
              <w:jc w:val="center"/>
              <w:rPr>
                <w:rFonts w:ascii="宋体" w:eastAsia="宋体" w:cs="宋体" w:hint="eastAsia"/>
                <w:color w:val="000000"/>
                <w:lang w:eastAsia="zh-CN"/>
              </w:rPr>
            </w:pPr>
            <w:r>
              <w:rPr>
                <w:rFonts w:ascii="宋体" w:eastAsia="宋体" w:cs="宋体" w:hint="eastAsia"/>
                <w:color w:val="000000"/>
                <w:lang w:eastAsia="zh-CN"/>
              </w:rPr>
              <w:t>3</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0"/>
              <w:widowControl/>
              <w:jc w:val="right"/>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三、国防支出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4"/>
              <w:widowControl/>
              <w:jc w:val="center"/>
              <w:rPr>
                <w:rFonts w:ascii="宋体" w:eastAsia="宋体" w:cs="宋体" w:hint="eastAsia"/>
                <w:color w:val="000000"/>
                <w:lang w:eastAsia="zh-CN"/>
              </w:rPr>
            </w:pPr>
            <w:r>
              <w:rPr>
                <w:rFonts w:ascii="宋体" w:eastAsia="宋体" w:cs="宋体" w:hint="eastAsia"/>
                <w:color w:val="000000"/>
                <w:lang w:eastAsia="zh-CN"/>
              </w:rPr>
              <w:t>18</w:t>
            </w:r>
          </w:p>
        </w:tc>
        <w:tc>
          <w:tcPr>
            <w:tcW w:w="2319" w:type="dxa"/>
            <w:tcBorders>
              <w:top w:val="nil"/>
              <w:left w:val="nil"/>
              <w:bottom w:val="single" w:sz="4" w:space="0" w:color="000000"/>
              <w:right w:val="single" w:sz="4" w:space="0" w:color="000000"/>
            </w:tcBorders>
            <w:shd w:val="clear" w:color="auto" w:fill="auto"/>
            <w:noWrap/>
            <w:vAlign w:val="center"/>
          </w:tcPr>
          <w:p>
            <w:pPr>
              <w:pStyle w:val="705"/>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四、上级补助收入</w:t>
            </w:r>
          </w:p>
        </w:tc>
        <w:tc>
          <w:tcPr>
            <w:tcW w:w="992" w:type="dxa"/>
            <w:tcBorders>
              <w:top w:val="nil"/>
              <w:left w:val="nil"/>
              <w:bottom w:val="single" w:sz="4" w:space="0" w:color="000000"/>
              <w:right w:val="single" w:sz="4" w:space="0" w:color="000000"/>
            </w:tcBorders>
            <w:shd w:val="clear" w:color="auto" w:fill="auto"/>
            <w:noWrap/>
            <w:vAlign w:val="center"/>
          </w:tcPr>
          <w:p>
            <w:pPr>
              <w:pStyle w:val="210"/>
              <w:widowControl/>
              <w:jc w:val="center"/>
              <w:rPr>
                <w:rFonts w:ascii="宋体" w:eastAsia="宋体" w:cs="宋体" w:hint="eastAsia"/>
                <w:color w:val="000000"/>
                <w:lang w:eastAsia="zh-CN"/>
              </w:rPr>
            </w:pPr>
            <w:r>
              <w:rPr>
                <w:rFonts w:ascii="宋体" w:eastAsia="宋体" w:cs="宋体" w:hint="eastAsia"/>
                <w:color w:val="000000"/>
                <w:lang w:eastAsia="zh-CN"/>
              </w:rPr>
              <w:t>4</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1"/>
              <w:widowControl/>
              <w:jc w:val="right"/>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四、公共安全支出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5"/>
              <w:widowControl/>
              <w:jc w:val="center"/>
              <w:rPr>
                <w:rFonts w:ascii="宋体" w:eastAsia="宋体" w:cs="宋体" w:hint="eastAsia"/>
                <w:color w:val="000000"/>
                <w:lang w:eastAsia="zh-CN"/>
              </w:rPr>
            </w:pPr>
            <w:r>
              <w:rPr>
                <w:rFonts w:ascii="宋体" w:eastAsia="宋体" w:cs="宋体" w:hint="eastAsia"/>
                <w:color w:val="000000"/>
                <w:lang w:eastAsia="zh-CN"/>
              </w:rPr>
              <w:t>19</w:t>
            </w:r>
          </w:p>
        </w:tc>
        <w:tc>
          <w:tcPr>
            <w:tcW w:w="2319" w:type="dxa"/>
            <w:tcBorders>
              <w:top w:val="nil"/>
              <w:left w:val="nil"/>
              <w:bottom w:val="single" w:sz="4" w:space="0" w:color="000000"/>
              <w:right w:val="single" w:sz="4" w:space="0" w:color="000000"/>
            </w:tcBorders>
            <w:shd w:val="clear" w:color="auto" w:fill="auto"/>
            <w:noWrap/>
            <w:vAlign w:val="center"/>
          </w:tcPr>
          <w:p>
            <w:pPr>
              <w:pStyle w:val="706"/>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五、事业收入</w:t>
            </w:r>
          </w:p>
        </w:tc>
        <w:tc>
          <w:tcPr>
            <w:tcW w:w="992" w:type="dxa"/>
            <w:tcBorders>
              <w:top w:val="nil"/>
              <w:left w:val="nil"/>
              <w:bottom w:val="single" w:sz="4" w:space="0" w:color="000000"/>
              <w:right w:val="single" w:sz="4" w:space="0" w:color="000000"/>
            </w:tcBorders>
            <w:shd w:val="clear" w:color="auto" w:fill="auto"/>
            <w:noWrap/>
            <w:vAlign w:val="center"/>
          </w:tcPr>
          <w:p>
            <w:pPr>
              <w:pStyle w:val="211"/>
              <w:widowControl/>
              <w:jc w:val="center"/>
              <w:rPr>
                <w:rFonts w:ascii="宋体" w:eastAsia="宋体" w:cs="宋体" w:hint="eastAsia"/>
                <w:color w:val="000000"/>
                <w:lang w:eastAsia="zh-CN"/>
              </w:rPr>
            </w:pPr>
            <w:r>
              <w:rPr>
                <w:rFonts w:ascii="宋体" w:eastAsia="宋体" w:cs="宋体" w:hint="eastAsia"/>
                <w:color w:val="000000"/>
                <w:lang w:eastAsia="zh-CN"/>
              </w:rPr>
              <w:t>5</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2"/>
              <w:widowControl/>
              <w:jc w:val="center"/>
              <w:rPr>
                <w:rFonts w:ascii="Arial" w:eastAsia="宋体" w:hAnsi="Arial"/>
                <w:color w:val="000000"/>
                <w:lang w:eastAsia="zh-CN"/>
              </w:rPr>
            </w:pPr>
            <w:r>
              <w:rPr>
                <w:rFonts w:ascii="Arial" w:eastAsia="宋体" w:hAnsi="Arial"/>
                <w:color w:val="000000"/>
                <w:lang w:eastAsia="zh-CN"/>
              </w:rPr>
              <w:t xml:space="preserve">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五、教育支出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6"/>
              <w:widowControl/>
              <w:jc w:val="center"/>
              <w:rPr>
                <w:rFonts w:ascii="宋体" w:eastAsia="宋体" w:cs="宋体" w:hint="eastAsia"/>
                <w:color w:val="000000"/>
                <w:lang w:eastAsia="zh-CN"/>
              </w:rPr>
            </w:pPr>
            <w:r>
              <w:rPr>
                <w:rFonts w:ascii="宋体" w:eastAsia="宋体" w:cs="宋体" w:hint="eastAsia"/>
                <w:color w:val="000000"/>
                <w:lang w:eastAsia="zh-CN"/>
              </w:rPr>
              <w:t>20</w:t>
            </w:r>
          </w:p>
        </w:tc>
        <w:tc>
          <w:tcPr>
            <w:tcW w:w="2319" w:type="dxa"/>
            <w:tcBorders>
              <w:top w:val="nil"/>
              <w:left w:val="nil"/>
              <w:bottom w:val="single" w:sz="4" w:space="0" w:color="000000"/>
              <w:right w:val="single" w:sz="4" w:space="0" w:color="000000"/>
            </w:tcBorders>
            <w:shd w:val="clear" w:color="auto" w:fill="auto"/>
            <w:noWrap/>
            <w:vAlign w:val="center"/>
          </w:tcPr>
          <w:p>
            <w:pPr>
              <w:pStyle w:val="707"/>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六、经营收入</w:t>
            </w:r>
          </w:p>
        </w:tc>
        <w:tc>
          <w:tcPr>
            <w:tcW w:w="992" w:type="dxa"/>
            <w:tcBorders>
              <w:top w:val="nil"/>
              <w:left w:val="nil"/>
              <w:bottom w:val="single" w:sz="4" w:space="0" w:color="000000"/>
              <w:right w:val="single" w:sz="4" w:space="0" w:color="000000"/>
            </w:tcBorders>
            <w:shd w:val="clear" w:color="auto" w:fill="auto"/>
            <w:noWrap/>
            <w:vAlign w:val="center"/>
          </w:tcPr>
          <w:p>
            <w:pPr>
              <w:pStyle w:val="212"/>
              <w:widowControl/>
              <w:jc w:val="center"/>
              <w:rPr>
                <w:rFonts w:ascii="宋体" w:eastAsia="宋体" w:cs="宋体" w:hint="eastAsia"/>
                <w:color w:val="000000"/>
                <w:lang w:eastAsia="zh-CN"/>
              </w:rPr>
            </w:pPr>
            <w:r>
              <w:rPr>
                <w:rFonts w:ascii="宋体" w:eastAsia="宋体" w:cs="宋体" w:hint="eastAsia"/>
                <w:color w:val="000000"/>
                <w:lang w:eastAsia="zh-CN"/>
              </w:rPr>
              <w:t>6</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3"/>
              <w:widowControl/>
              <w:jc w:val="right"/>
              <w:rPr>
                <w:rFonts w:ascii="Arial" w:eastAsia="宋体" w:hAnsi="Arial"/>
                <w:color w:val="000000"/>
                <w:lang w:eastAsia="zh-CN"/>
              </w:rPr>
            </w:pP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六、科学技术支出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7"/>
              <w:widowControl/>
              <w:jc w:val="center"/>
              <w:rPr>
                <w:rFonts w:ascii="宋体" w:eastAsia="宋体" w:cs="宋体" w:hint="eastAsia"/>
                <w:color w:val="000000"/>
                <w:lang w:eastAsia="zh-CN"/>
              </w:rPr>
            </w:pPr>
            <w:r>
              <w:rPr>
                <w:rFonts w:ascii="宋体" w:eastAsia="宋体" w:cs="宋体" w:hint="eastAsia"/>
                <w:color w:val="000000"/>
                <w:lang w:eastAsia="zh-CN"/>
              </w:rPr>
              <w:t>21</w:t>
            </w:r>
          </w:p>
        </w:tc>
        <w:tc>
          <w:tcPr>
            <w:tcW w:w="2319" w:type="dxa"/>
            <w:tcBorders>
              <w:top w:val="nil"/>
              <w:left w:val="nil"/>
              <w:bottom w:val="single" w:sz="4" w:space="0" w:color="000000"/>
              <w:right w:val="single" w:sz="4" w:space="0" w:color="000000"/>
            </w:tcBorders>
            <w:shd w:val="clear" w:color="auto" w:fill="auto"/>
            <w:noWrap/>
            <w:vAlign w:val="center"/>
          </w:tcPr>
          <w:p>
            <w:pPr>
              <w:pStyle w:val="708"/>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七、附属单位上缴收入</w:t>
            </w:r>
          </w:p>
        </w:tc>
        <w:tc>
          <w:tcPr>
            <w:tcW w:w="992" w:type="dxa"/>
            <w:tcBorders>
              <w:top w:val="nil"/>
              <w:left w:val="nil"/>
              <w:bottom w:val="single" w:sz="4" w:space="0" w:color="000000"/>
              <w:right w:val="single" w:sz="4" w:space="0" w:color="000000"/>
            </w:tcBorders>
            <w:shd w:val="clear" w:color="auto" w:fill="auto"/>
            <w:noWrap/>
            <w:vAlign w:val="center"/>
          </w:tcPr>
          <w:p>
            <w:pPr>
              <w:pStyle w:val="213"/>
              <w:widowControl/>
              <w:jc w:val="center"/>
              <w:rPr>
                <w:rFonts w:ascii="宋体" w:eastAsia="宋体" w:cs="宋体" w:hint="eastAsia"/>
                <w:color w:val="000000"/>
                <w:lang w:eastAsia="zh-CN"/>
              </w:rPr>
            </w:pPr>
            <w:r>
              <w:rPr>
                <w:rFonts w:ascii="宋体" w:eastAsia="宋体" w:cs="宋体" w:hint="eastAsia"/>
                <w:color w:val="000000"/>
                <w:lang w:eastAsia="zh-CN"/>
              </w:rPr>
              <w:t>7</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4"/>
              <w:widowControl/>
              <w:jc w:val="right"/>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七、文化旅游体育与传媒支出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8"/>
              <w:widowControl/>
              <w:jc w:val="center"/>
              <w:rPr>
                <w:rFonts w:ascii="宋体" w:eastAsia="宋体" w:cs="宋体" w:hint="eastAsia"/>
                <w:color w:val="000000"/>
                <w:lang w:eastAsia="zh-CN"/>
              </w:rPr>
            </w:pPr>
            <w:r>
              <w:rPr>
                <w:rFonts w:ascii="宋体" w:eastAsia="宋体" w:cs="宋体" w:hint="eastAsia"/>
                <w:color w:val="000000"/>
                <w:lang w:eastAsia="zh-CN"/>
              </w:rPr>
              <w:t>22</w:t>
            </w:r>
          </w:p>
        </w:tc>
        <w:tc>
          <w:tcPr>
            <w:tcW w:w="2319" w:type="dxa"/>
            <w:tcBorders>
              <w:top w:val="nil"/>
              <w:left w:val="nil"/>
              <w:bottom w:val="single" w:sz="4" w:space="0" w:color="000000"/>
              <w:right w:val="single" w:sz="4" w:space="0" w:color="000000"/>
            </w:tcBorders>
            <w:shd w:val="clear" w:color="auto" w:fill="auto"/>
            <w:noWrap/>
            <w:vAlign w:val="center"/>
          </w:tcPr>
          <w:p>
            <w:pPr>
              <w:pStyle w:val="709"/>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八、其他收入</w:t>
            </w:r>
          </w:p>
        </w:tc>
        <w:tc>
          <w:tcPr>
            <w:tcW w:w="992" w:type="dxa"/>
            <w:tcBorders>
              <w:top w:val="nil"/>
              <w:left w:val="nil"/>
              <w:bottom w:val="single" w:sz="4" w:space="0" w:color="000000"/>
              <w:right w:val="single" w:sz="4" w:space="0" w:color="000000"/>
            </w:tcBorders>
            <w:shd w:val="clear" w:color="auto" w:fill="auto"/>
            <w:noWrap/>
            <w:vAlign w:val="center"/>
          </w:tcPr>
          <w:p>
            <w:pPr>
              <w:pStyle w:val="214"/>
              <w:widowControl/>
              <w:jc w:val="center"/>
              <w:rPr>
                <w:rFonts w:ascii="宋体" w:eastAsia="宋体" w:cs="宋体" w:hint="eastAsia"/>
                <w:color w:val="000000"/>
                <w:lang w:eastAsia="zh-CN"/>
              </w:rPr>
            </w:pPr>
            <w:r>
              <w:rPr>
                <w:rFonts w:ascii="宋体" w:eastAsia="宋体" w:cs="宋体" w:hint="eastAsia"/>
                <w:color w:val="000000"/>
                <w:lang w:eastAsia="zh-CN"/>
              </w:rPr>
              <w:t>8</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5"/>
              <w:widowControl/>
              <w:jc w:val="right"/>
              <w:rPr>
                <w:rFonts w:ascii="Arial" w:eastAsia="宋体" w:hAnsi="Arial"/>
                <w:color w:val="000000"/>
                <w:lang w:eastAsia="zh-CN"/>
              </w:rPr>
            </w:pPr>
            <w:r>
              <w:rPr>
                <w:rFonts w:ascii="Arial" w:eastAsia="宋体" w:hAnsi="Arial"/>
                <w:color w:val="000000"/>
                <w:lang w:eastAsia="zh-CN"/>
              </w:rPr>
              <w:t xml:space="preserve">827.93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八、社会保障和就业支出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29"/>
              <w:widowControl/>
              <w:jc w:val="center"/>
              <w:rPr>
                <w:rFonts w:ascii="宋体" w:eastAsia="宋体" w:cs="宋体" w:hint="eastAsia"/>
                <w:color w:val="000000"/>
                <w:lang w:eastAsia="zh-CN"/>
              </w:rPr>
            </w:pPr>
            <w:r>
              <w:rPr>
                <w:rFonts w:ascii="宋体" w:eastAsia="宋体" w:cs="宋体" w:hint="eastAsia"/>
                <w:color w:val="000000"/>
                <w:lang w:eastAsia="zh-CN"/>
              </w:rPr>
              <w:t>23</w:t>
            </w:r>
          </w:p>
        </w:tc>
        <w:tc>
          <w:tcPr>
            <w:tcW w:w="2319" w:type="dxa"/>
            <w:tcBorders>
              <w:top w:val="nil"/>
              <w:left w:val="nil"/>
              <w:bottom w:val="single" w:sz="4" w:space="0" w:color="000000"/>
              <w:right w:val="single" w:sz="4" w:space="0" w:color="000000"/>
            </w:tcBorders>
            <w:shd w:val="clear" w:color="auto" w:fill="auto"/>
            <w:noWrap/>
            <w:vAlign w:val="center"/>
          </w:tcPr>
          <w:p>
            <w:pPr>
              <w:pStyle w:val="710"/>
              <w:ind w:firstLineChars="650" w:firstLine="1430"/>
              <w:rPr>
                <w:rFonts w:ascii="Arial" w:eastAsia="宋体" w:hAnsi="Arial"/>
                <w:color w:val="000000"/>
                <w:lang w:eastAsia="zh-CN"/>
              </w:rPr>
            </w:pPr>
            <w:r>
              <w:rPr>
                <w:rFonts w:ascii="Arial" w:eastAsia="宋体" w:hAnsi="Arial"/>
                <w:color w:val="000000"/>
                <w:lang w:eastAsia="zh-CN"/>
              </w:rPr>
              <w:t xml:space="preserve">150.66 </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992" w:type="dxa"/>
            <w:tcBorders>
              <w:top w:val="nil"/>
              <w:left w:val="nil"/>
              <w:bottom w:val="single" w:sz="4" w:space="0" w:color="000000"/>
              <w:right w:val="single" w:sz="4" w:space="0" w:color="000000"/>
            </w:tcBorders>
            <w:shd w:val="clear" w:color="auto" w:fill="auto"/>
            <w:noWrap/>
            <w:vAlign w:val="center"/>
          </w:tcPr>
          <w:p>
            <w:pPr>
              <w:pStyle w:val="215"/>
              <w:widowControl/>
              <w:jc w:val="center"/>
              <w:rPr>
                <w:rFonts w:ascii="宋体" w:eastAsia="宋体" w:cs="宋体" w:hint="eastAsia"/>
                <w:color w:val="000000"/>
                <w:lang w:eastAsia="zh-CN"/>
              </w:rPr>
            </w:pPr>
            <w:r>
              <w:rPr>
                <w:rFonts w:ascii="宋体" w:eastAsia="宋体" w:cs="宋体" w:hint="eastAsia"/>
                <w:color w:val="000000"/>
                <w:lang w:eastAsia="zh-CN"/>
              </w:rPr>
              <w:t>9</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6"/>
              <w:widowControl/>
              <w:jc w:val="center"/>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九、卫生健康支出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30"/>
              <w:widowControl/>
              <w:jc w:val="center"/>
              <w:rPr>
                <w:rFonts w:ascii="宋体" w:eastAsia="宋体" w:cs="宋体" w:hint="eastAsia"/>
                <w:color w:val="000000"/>
                <w:lang w:eastAsia="zh-CN"/>
              </w:rPr>
            </w:pPr>
            <w:r>
              <w:rPr>
                <w:rFonts w:ascii="宋体" w:eastAsia="宋体" w:cs="宋体" w:hint="eastAsia"/>
                <w:color w:val="000000"/>
                <w:lang w:eastAsia="zh-CN"/>
              </w:rPr>
              <w:t>24</w:t>
            </w:r>
          </w:p>
        </w:tc>
        <w:tc>
          <w:tcPr>
            <w:tcW w:w="2319" w:type="dxa"/>
            <w:tcBorders>
              <w:top w:val="nil"/>
              <w:left w:val="nil"/>
              <w:bottom w:val="single" w:sz="4" w:space="0" w:color="000000"/>
              <w:right w:val="single" w:sz="4" w:space="0" w:color="000000"/>
            </w:tcBorders>
            <w:shd w:val="clear" w:color="auto" w:fill="auto"/>
            <w:noWrap/>
            <w:vAlign w:val="center"/>
          </w:tcPr>
          <w:p>
            <w:pPr>
              <w:pStyle w:val="711"/>
              <w:ind w:firstLineChars="700" w:firstLine="1540"/>
              <w:rPr>
                <w:rFonts w:ascii="Arial" w:eastAsia="宋体" w:hAnsi="Arial"/>
                <w:color w:val="000000"/>
                <w:lang w:eastAsia="zh-CN"/>
              </w:rPr>
            </w:pPr>
            <w:r>
              <w:rPr>
                <w:rFonts w:ascii="Arial" w:eastAsia="宋体" w:hAnsi="Arial"/>
                <w:color w:val="000000"/>
                <w:lang w:eastAsia="zh-CN"/>
              </w:rPr>
              <w:t xml:space="preserve">41.29 </w:t>
            </w:r>
          </w:p>
        </w:tc>
      </w:tr>
      <w:tr>
        <w:trPr>
          <w:trHeight w:val="300"/>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c>
          <w:tcPr>
            <w:tcW w:w="992" w:type="dxa"/>
            <w:tcBorders>
              <w:top w:val="nil"/>
              <w:left w:val="nil"/>
              <w:bottom w:val="single" w:sz="4" w:space="0" w:color="000000"/>
              <w:right w:val="single" w:sz="4" w:space="0" w:color="000000"/>
            </w:tcBorders>
            <w:shd w:val="clear" w:color="auto" w:fill="auto"/>
            <w:noWrap/>
            <w:vAlign w:val="center"/>
          </w:tcPr>
          <w:p>
            <w:pPr>
              <w:pStyle w:val="216"/>
              <w:widowControl/>
              <w:jc w:val="center"/>
              <w:rPr>
                <w:rFonts w:ascii="宋体" w:eastAsia="宋体" w:cs="宋体" w:hint="eastAsia"/>
                <w:color w:val="000000"/>
                <w:lang w:eastAsia="zh-CN"/>
              </w:rPr>
            </w:pPr>
            <w:r>
              <w:rPr>
                <w:rFonts w:ascii="宋体" w:eastAsia="宋体" w:cs="宋体" w:hint="eastAsia"/>
                <w:color w:val="000000"/>
                <w:lang w:eastAsia="zh-CN"/>
              </w:rPr>
              <w:t>10</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7"/>
              <w:widowControl/>
              <w:rPr>
                <w:rFonts w:ascii="Arial" w:eastAsia="宋体" w:hAnsi="Arial"/>
                <w:color w:val="000000"/>
                <w:sz w:val="24"/>
                <w:szCs w:val="24"/>
                <w:lang w:eastAsia="zh-CN"/>
              </w:rPr>
            </w:pPr>
            <w:r>
              <w:rPr>
                <w:rFonts w:ascii="Arial" w:eastAsia="宋体" w:hAnsi="Arial"/>
                <w:color w:val="000000"/>
                <w:sz w:val="24"/>
                <w:szCs w:val="24"/>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十、住房保障支出</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31"/>
              <w:widowControl/>
              <w:jc w:val="center"/>
              <w:rPr>
                <w:rFonts w:ascii="宋体" w:eastAsia="宋体" w:cs="宋体" w:hint="eastAsia"/>
                <w:color w:val="000000"/>
                <w:lang w:eastAsia="zh-CN"/>
              </w:rPr>
            </w:pPr>
            <w:r>
              <w:rPr>
                <w:rFonts w:ascii="宋体" w:eastAsia="宋体" w:cs="宋体"/>
                <w:color w:val="000000"/>
                <w:lang w:eastAsia="zh-CN"/>
              </w:rPr>
              <w:t>25</w:t>
            </w:r>
          </w:p>
        </w:tc>
        <w:tc>
          <w:tcPr>
            <w:tcW w:w="2319" w:type="dxa"/>
            <w:tcBorders>
              <w:top w:val="nil"/>
              <w:left w:val="nil"/>
              <w:bottom w:val="single" w:sz="4" w:space="0" w:color="000000"/>
              <w:right w:val="single" w:sz="4" w:space="0" w:color="000000"/>
            </w:tcBorders>
            <w:shd w:val="clear" w:color="auto" w:fill="auto"/>
            <w:noWrap/>
            <w:vAlign w:val="center"/>
          </w:tcPr>
          <w:p>
            <w:pPr>
              <w:pStyle w:val="712"/>
              <w:widowControl/>
              <w:jc w:val="right"/>
              <w:rPr>
                <w:rFonts w:ascii="Arial" w:eastAsia="宋体" w:hAnsi="Arial"/>
                <w:color w:val="000000"/>
                <w:lang w:eastAsia="zh-CN"/>
              </w:rPr>
            </w:pPr>
            <w:r>
              <w:rPr>
                <w:rFonts w:ascii="Arial" w:eastAsia="宋体" w:hAnsi="Arial"/>
                <w:color w:val="000000"/>
                <w:lang w:eastAsia="zh-CN"/>
              </w:rPr>
              <w:t xml:space="preserve">130.21 </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本年收入合计</w:t>
            </w:r>
          </w:p>
        </w:tc>
        <w:tc>
          <w:tcPr>
            <w:tcW w:w="992" w:type="dxa"/>
            <w:tcBorders>
              <w:top w:val="nil"/>
              <w:left w:val="nil"/>
              <w:bottom w:val="single" w:sz="4" w:space="0" w:color="000000"/>
              <w:right w:val="single" w:sz="4" w:space="0" w:color="000000"/>
            </w:tcBorders>
            <w:shd w:val="clear" w:color="auto" w:fill="auto"/>
            <w:noWrap/>
            <w:vAlign w:val="center"/>
          </w:tcPr>
          <w:p>
            <w:pPr>
              <w:pStyle w:val="217"/>
              <w:widowControl/>
              <w:jc w:val="center"/>
              <w:rPr>
                <w:rFonts w:ascii="宋体" w:eastAsia="宋体" w:cs="宋体" w:hint="eastAsia"/>
                <w:color w:val="000000"/>
                <w:lang w:eastAsia="zh-CN"/>
              </w:rPr>
            </w:pPr>
            <w:r>
              <w:rPr>
                <w:rFonts w:ascii="宋体" w:eastAsia="宋体" w:cs="宋体"/>
                <w:color w:val="000000"/>
                <w:lang w:eastAsia="zh-CN"/>
              </w:rPr>
              <w:t>11</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8"/>
              <w:widowControl/>
              <w:jc w:val="right"/>
              <w:rPr>
                <w:rFonts w:ascii="Arial" w:eastAsia="宋体" w:hAnsi="Arial"/>
                <w:color w:val="000000"/>
                <w:lang w:eastAsia="zh-CN"/>
              </w:rPr>
            </w:pPr>
            <w:r>
              <w:rPr>
                <w:rFonts w:ascii="Arial" w:eastAsia="宋体" w:hAnsi="Arial"/>
                <w:color w:val="000000"/>
                <w:lang w:eastAsia="zh-CN"/>
              </w:rPr>
              <w:t xml:space="preserve">1,912.96 </w:t>
            </w:r>
          </w:p>
        </w:tc>
        <w:tc>
          <w:tcPr>
            <w:tcW w:w="3659" w:type="dxa"/>
            <w:tcBorders>
              <w:top w:val="nil"/>
              <w:left w:val="nil"/>
              <w:bottom w:val="single" w:sz="4" w:space="0" w:color="000000"/>
              <w:right w:val="single" w:sz="4" w:space="0" w:color="000000"/>
            </w:tcBorders>
            <w:shd w:val="clear" w:color="auto" w:fill="auto"/>
            <w:noWrap/>
            <w:vAlign w:val="center"/>
          </w:tcPr>
          <w:p>
            <w:pPr>
              <w:pStyle w:val="249"/>
              <w:widowControl/>
              <w:jc w:val="center"/>
              <w:rPr>
                <w:rFonts w:ascii="宋体" w:eastAsia="宋体" w:cs="宋体"/>
                <w:color w:val="000000"/>
                <w:lang w:eastAsia="zh-CN"/>
              </w:rPr>
            </w:pPr>
            <w:r>
              <w:rPr>
                <w:rFonts w:ascii="宋体" w:eastAsia="宋体" w:cs="宋体" w:hint="eastAsia"/>
                <w:color w:val="000000"/>
                <w:lang w:eastAsia="zh-CN"/>
              </w:rPr>
              <w:t>本年支出合计</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50"/>
              <w:widowControl/>
              <w:jc w:val="center"/>
              <w:rPr>
                <w:rFonts w:ascii="宋体" w:eastAsia="宋体" w:cs="宋体" w:hint="eastAsia"/>
                <w:color w:val="000000"/>
                <w:lang w:eastAsia="zh-CN"/>
              </w:rPr>
            </w:pPr>
            <w:r>
              <w:rPr>
                <w:rFonts w:ascii="宋体" w:eastAsia="宋体" w:cs="宋体"/>
                <w:color w:val="000000"/>
                <w:lang w:eastAsia="zh-CN"/>
              </w:rPr>
              <w:t>26</w:t>
            </w:r>
          </w:p>
        </w:tc>
        <w:tc>
          <w:tcPr>
            <w:tcW w:w="2319" w:type="dxa"/>
            <w:tcBorders>
              <w:top w:val="nil"/>
              <w:left w:val="nil"/>
              <w:bottom w:val="single" w:sz="4" w:space="0" w:color="000000"/>
              <w:right w:val="single" w:sz="4" w:space="0" w:color="000000"/>
            </w:tcBorders>
            <w:shd w:val="clear" w:color="auto" w:fill="auto"/>
            <w:noWrap/>
            <w:vAlign w:val="center"/>
          </w:tcPr>
          <w:p>
            <w:pPr>
              <w:pStyle w:val="713"/>
              <w:widowControl/>
              <w:jc w:val="right"/>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使用非财政拨款结余（含专用结余）</w:t>
            </w:r>
          </w:p>
        </w:tc>
        <w:tc>
          <w:tcPr>
            <w:tcW w:w="992" w:type="dxa"/>
            <w:tcBorders>
              <w:top w:val="nil"/>
              <w:left w:val="nil"/>
              <w:bottom w:val="single" w:sz="4" w:space="0" w:color="000000"/>
              <w:right w:val="single" w:sz="4" w:space="0" w:color="000000"/>
            </w:tcBorders>
            <w:shd w:val="clear" w:color="auto" w:fill="auto"/>
            <w:noWrap/>
            <w:vAlign w:val="center"/>
          </w:tcPr>
          <w:p>
            <w:pPr>
              <w:pStyle w:val="218"/>
              <w:widowControl/>
              <w:jc w:val="center"/>
              <w:rPr>
                <w:rFonts w:ascii="宋体" w:eastAsia="宋体" w:cs="宋体" w:hint="eastAsia"/>
                <w:color w:val="000000"/>
                <w:lang w:eastAsia="zh-CN"/>
              </w:rPr>
            </w:pPr>
            <w:r>
              <w:rPr>
                <w:rFonts w:ascii="宋体" w:eastAsia="宋体" w:cs="宋体"/>
                <w:color w:val="000000"/>
                <w:lang w:eastAsia="zh-CN"/>
              </w:rPr>
              <w:t>12</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699"/>
              <w:widowControl/>
              <w:jc w:val="right"/>
              <w:rPr>
                <w:rFonts w:ascii="Arial" w:eastAsia="宋体" w:hAnsi="Arial"/>
                <w:color w:val="000000"/>
                <w:lang w:eastAsia="zh-CN"/>
              </w:rPr>
            </w:pPr>
          </w:p>
        </w:tc>
        <w:tc>
          <w:tcPr>
            <w:tcW w:w="3659" w:type="dxa"/>
            <w:tcBorders>
              <w:top w:val="nil"/>
              <w:left w:val="nil"/>
              <w:bottom w:val="single" w:sz="4" w:space="0" w:color="000000"/>
              <w:right w:val="single" w:sz="4" w:space="0" w:color="000000"/>
            </w:tcBorders>
            <w:shd w:val="clear" w:color="auto" w:fill="auto"/>
            <w:noWrap/>
            <w:vAlign w:val="center"/>
          </w:tcPr>
          <w:p>
            <w:pPr>
              <w:pStyle w:val="252"/>
              <w:widowControl/>
              <w:rPr>
                <w:rFonts w:ascii="宋体" w:eastAsia="宋体" w:cs="宋体"/>
                <w:color w:val="000000"/>
                <w:lang w:eastAsia="zh-CN"/>
              </w:rPr>
            </w:pPr>
            <w:r>
              <w:rPr>
                <w:rFonts w:ascii="宋体" w:eastAsia="宋体" w:cs="宋体" w:hint="eastAsia"/>
                <w:color w:val="000000"/>
                <w:lang w:eastAsia="zh-CN"/>
              </w:rPr>
              <w:t xml:space="preserve"> 结余分配</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53"/>
              <w:widowControl/>
              <w:jc w:val="center"/>
              <w:rPr>
                <w:rFonts w:ascii="宋体" w:eastAsia="宋体" w:cs="宋体" w:hint="eastAsia"/>
                <w:color w:val="000000"/>
                <w:lang w:eastAsia="zh-CN"/>
              </w:rPr>
            </w:pPr>
            <w:r>
              <w:rPr>
                <w:rFonts w:ascii="宋体" w:eastAsia="宋体" w:cs="宋体"/>
                <w:color w:val="000000"/>
                <w:lang w:eastAsia="zh-CN"/>
              </w:rPr>
              <w:t>27</w:t>
            </w:r>
          </w:p>
        </w:tc>
        <w:tc>
          <w:tcPr>
            <w:tcW w:w="2319" w:type="dxa"/>
            <w:tcBorders>
              <w:top w:val="nil"/>
              <w:left w:val="nil"/>
              <w:bottom w:val="single" w:sz="4" w:space="0" w:color="000000"/>
              <w:right w:val="single" w:sz="4" w:space="0" w:color="000000"/>
            </w:tcBorders>
            <w:shd w:val="clear" w:color="auto" w:fill="auto"/>
            <w:noWrap/>
            <w:vAlign w:val="center"/>
          </w:tcPr>
          <w:p>
            <w:pPr>
              <w:pStyle w:val="714"/>
              <w:ind w:firstLineChars="550" w:firstLine="1210"/>
              <w:rPr>
                <w:rFonts w:ascii="Arial" w:eastAsia="宋体" w:hAnsi="Arial"/>
                <w:color w:val="000000"/>
                <w:lang w:eastAsia="zh-CN"/>
              </w:rPr>
            </w:pPr>
            <w:r>
              <w:rPr>
                <w:rFonts w:ascii="Arial" w:eastAsia="宋体" w:hAnsi="Arial"/>
                <w:color w:val="000000"/>
                <w:lang w:eastAsia="zh-CN"/>
              </w:rPr>
              <w:t xml:space="preserve">1,671.75 </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xml:space="preserve">年初结转和结余 </w:t>
            </w:r>
          </w:p>
        </w:tc>
        <w:tc>
          <w:tcPr>
            <w:tcW w:w="992" w:type="dxa"/>
            <w:tcBorders>
              <w:top w:val="nil"/>
              <w:left w:val="nil"/>
              <w:bottom w:val="single" w:sz="4" w:space="0" w:color="000000"/>
              <w:right w:val="single" w:sz="4" w:space="0" w:color="000000"/>
            </w:tcBorders>
            <w:shd w:val="clear" w:color="auto" w:fill="auto"/>
            <w:noWrap/>
            <w:vAlign w:val="center"/>
          </w:tcPr>
          <w:p>
            <w:pPr>
              <w:pStyle w:val="219"/>
              <w:widowControl/>
              <w:jc w:val="center"/>
              <w:rPr>
                <w:rFonts w:ascii="宋体" w:eastAsia="宋体" w:cs="宋体" w:hint="eastAsia"/>
                <w:color w:val="000000"/>
                <w:lang w:eastAsia="zh-CN"/>
              </w:rPr>
            </w:pPr>
            <w:r>
              <w:rPr>
                <w:rFonts w:ascii="宋体" w:eastAsia="宋体" w:cs="宋体"/>
                <w:color w:val="000000"/>
                <w:lang w:eastAsia="zh-CN"/>
              </w:rPr>
              <w:t>13</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700"/>
              <w:widowControl/>
              <w:jc w:val="right"/>
              <w:rPr>
                <w:rFonts w:ascii="Arial" w:eastAsia="宋体" w:hAnsi="Arial"/>
                <w:color w:val="000000"/>
                <w:lang w:eastAsia="zh-CN"/>
              </w:rPr>
            </w:pPr>
            <w:r>
              <w:rPr>
                <w:rFonts w:ascii="Arial" w:eastAsia="宋体" w:hAnsi="Arial"/>
                <w:color w:val="000000"/>
                <w:lang w:eastAsia="zh-CN"/>
              </w:rPr>
              <w:t xml:space="preserve">572.63 </w:t>
            </w:r>
          </w:p>
        </w:tc>
        <w:tc>
          <w:tcPr>
            <w:tcW w:w="3659" w:type="dxa"/>
            <w:tcBorders>
              <w:top w:val="nil"/>
              <w:left w:val="nil"/>
              <w:bottom w:val="single" w:sz="4" w:space="0" w:color="000000"/>
              <w:right w:val="single" w:sz="4" w:space="0" w:color="000000"/>
            </w:tcBorders>
            <w:shd w:val="clear" w:color="auto" w:fill="auto"/>
            <w:noWrap/>
            <w:vAlign w:val="center"/>
          </w:tcPr>
          <w:p>
            <w:pPr>
              <w:pStyle w:val="255"/>
              <w:widowControl/>
              <w:rPr>
                <w:rFonts w:ascii="宋体" w:eastAsia="宋体" w:cs="宋体"/>
                <w:color w:val="000000"/>
                <w:lang w:eastAsia="zh-CN"/>
              </w:rPr>
            </w:pPr>
            <w:r>
              <w:rPr>
                <w:rFonts w:ascii="宋体" w:eastAsia="宋体" w:cs="宋体" w:hint="eastAsia"/>
                <w:color w:val="000000"/>
                <w:lang w:eastAsia="zh-CN"/>
              </w:rPr>
              <w:t xml:space="preserve"> 年末结转和结余 </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56"/>
              <w:widowControl/>
              <w:jc w:val="center"/>
              <w:rPr>
                <w:rFonts w:ascii="宋体" w:eastAsia="宋体" w:cs="宋体" w:hint="eastAsia"/>
                <w:color w:val="000000"/>
                <w:lang w:eastAsia="zh-CN"/>
              </w:rPr>
            </w:pPr>
            <w:r>
              <w:rPr>
                <w:rFonts w:ascii="宋体" w:eastAsia="宋体" w:cs="宋体"/>
                <w:color w:val="000000"/>
                <w:lang w:eastAsia="zh-CN"/>
              </w:rPr>
              <w:t>28</w:t>
            </w:r>
          </w:p>
        </w:tc>
        <w:tc>
          <w:tcPr>
            <w:tcW w:w="2319" w:type="dxa"/>
            <w:tcBorders>
              <w:top w:val="nil"/>
              <w:left w:val="nil"/>
              <w:bottom w:val="single" w:sz="4" w:space="0" w:color="000000"/>
              <w:right w:val="single" w:sz="4" w:space="0" w:color="000000"/>
            </w:tcBorders>
            <w:shd w:val="clear" w:color="auto" w:fill="auto"/>
            <w:noWrap/>
            <w:vAlign w:val="center"/>
          </w:tcPr>
          <w:p>
            <w:pPr>
              <w:pStyle w:val="715"/>
              <w:rPr>
                <w:rFonts w:ascii="Arial" w:eastAsia="宋体" w:hAnsi="Arial"/>
                <w:color w:val="000000"/>
                <w:lang w:eastAsia="zh-CN"/>
              </w:rPr>
            </w:pP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992" w:type="dxa"/>
            <w:tcBorders>
              <w:top w:val="nil"/>
              <w:left w:val="nil"/>
              <w:bottom w:val="single" w:sz="4" w:space="0" w:color="000000"/>
              <w:right w:val="single" w:sz="4" w:space="0" w:color="000000"/>
            </w:tcBorders>
            <w:shd w:val="clear" w:color="auto" w:fill="auto"/>
            <w:noWrap/>
            <w:vAlign w:val="center"/>
          </w:tcPr>
          <w:p>
            <w:pPr>
              <w:pStyle w:val="220"/>
              <w:widowControl/>
              <w:jc w:val="center"/>
              <w:rPr>
                <w:rFonts w:ascii="宋体" w:eastAsia="宋体" w:cs="宋体" w:hint="eastAsia"/>
                <w:color w:val="000000"/>
                <w:lang w:eastAsia="zh-CN"/>
              </w:rPr>
            </w:pPr>
            <w:r>
              <w:rPr>
                <w:rFonts w:ascii="宋体" w:eastAsia="宋体" w:cs="宋体"/>
                <w:color w:val="000000"/>
                <w:lang w:eastAsia="zh-CN"/>
              </w:rPr>
              <w:t>14</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701"/>
              <w:widowControl/>
              <w:jc w:val="center"/>
              <w:rPr>
                <w:rFonts w:ascii="Arial" w:eastAsia="宋体" w:hAnsi="Arial"/>
                <w:color w:val="000000"/>
                <w:lang w:eastAsia="zh-CN"/>
              </w:rPr>
            </w:pPr>
            <w:r>
              <w:rPr>
                <w:rFonts w:ascii="Arial" w:eastAsia="宋体" w:hAnsi="Arial"/>
                <w:color w:val="000000"/>
                <w:lang w:eastAsia="zh-CN"/>
              </w:rPr>
              <w:t>　</w:t>
            </w:r>
          </w:p>
        </w:tc>
        <w:tc>
          <w:tcPr>
            <w:tcW w:w="3659" w:type="dxa"/>
            <w:tcBorders>
              <w:top w:val="nil"/>
              <w:left w:val="nil"/>
              <w:bottom w:val="single" w:sz="4" w:space="0" w:color="000000"/>
              <w:right w:val="single" w:sz="4" w:space="0" w:color="000000"/>
            </w:tcBorders>
            <w:shd w:val="clear" w:color="auto" w:fill="auto"/>
            <w:noWrap/>
            <w:vAlign w:val="center"/>
          </w:tcPr>
          <w:p>
            <w:pPr>
              <w:pStyle w:val="246"/>
              <w:widowControl/>
              <w:rPr>
                <w:rFonts w:ascii="宋体" w:eastAsia="宋体" w:cs="宋体"/>
                <w:color w:val="000000"/>
                <w:lang w:eastAsia="zh-CN"/>
              </w:rPr>
            </w:pP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47"/>
              <w:widowControl/>
              <w:jc w:val="center"/>
              <w:rPr>
                <w:rFonts w:ascii="宋体" w:eastAsia="宋体" w:cs="宋体" w:hint="eastAsia"/>
                <w:color w:val="000000"/>
                <w:lang w:eastAsia="zh-CN"/>
              </w:rPr>
            </w:pPr>
            <w:r>
              <w:rPr>
                <w:rFonts w:ascii="宋体" w:eastAsia="宋体" w:cs="宋体"/>
                <w:color w:val="000000"/>
                <w:lang w:eastAsia="zh-CN"/>
              </w:rPr>
              <w:t>29</w:t>
            </w:r>
          </w:p>
        </w:tc>
        <w:tc>
          <w:tcPr>
            <w:tcW w:w="2319" w:type="dxa"/>
            <w:tcBorders>
              <w:top w:val="nil"/>
              <w:left w:val="nil"/>
              <w:bottom w:val="single" w:sz="4" w:space="0" w:color="000000"/>
              <w:right w:val="single" w:sz="4" w:space="0" w:color="000000"/>
            </w:tcBorders>
            <w:shd w:val="clear" w:color="auto" w:fill="auto"/>
            <w:noWrap/>
            <w:vAlign w:val="center"/>
          </w:tcPr>
          <w:p>
            <w:pPr>
              <w:pStyle w:val="716"/>
              <w:ind w:firstLineChars="650" w:firstLine="1430"/>
              <w:rPr>
                <w:rFonts w:ascii="Arial" w:eastAsia="宋体" w:hAnsi="Arial"/>
                <w:color w:val="000000"/>
                <w:lang w:eastAsia="zh-CN"/>
              </w:rPr>
            </w:pPr>
            <w:r>
              <w:rPr>
                <w:rFonts w:ascii="Arial" w:eastAsia="宋体" w:hAnsi="Arial"/>
                <w:color w:val="000000"/>
                <w:lang w:eastAsia="zh-CN"/>
              </w:rPr>
              <w:t xml:space="preserve">813.83 </w:t>
            </w:r>
          </w:p>
        </w:tc>
      </w:tr>
      <w:tr>
        <w:trPr>
          <w:trHeight w:val="285"/>
        </w:trPr>
        <w:tc>
          <w:tcPr>
            <w:tcW w:w="4124"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总计</w:t>
            </w:r>
          </w:p>
        </w:tc>
        <w:tc>
          <w:tcPr>
            <w:tcW w:w="992" w:type="dxa"/>
            <w:tcBorders>
              <w:top w:val="nil"/>
              <w:left w:val="nil"/>
              <w:bottom w:val="single" w:sz="4" w:space="0" w:color="000000"/>
              <w:right w:val="single" w:sz="4" w:space="0" w:color="000000"/>
            </w:tcBorders>
            <w:shd w:val="clear" w:color="auto" w:fill="auto"/>
            <w:noWrap/>
            <w:vAlign w:val="center"/>
          </w:tcPr>
          <w:p>
            <w:pPr>
              <w:pStyle w:val="221"/>
              <w:widowControl/>
              <w:jc w:val="center"/>
              <w:rPr>
                <w:rFonts w:ascii="宋体" w:eastAsia="宋体" w:cs="宋体" w:hint="eastAsia"/>
                <w:color w:val="000000"/>
                <w:lang w:eastAsia="zh-CN"/>
              </w:rPr>
            </w:pPr>
            <w:r>
              <w:rPr>
                <w:rFonts w:ascii="宋体" w:eastAsia="宋体" w:cs="宋体"/>
                <w:color w:val="000000"/>
                <w:lang w:eastAsia="zh-CN"/>
              </w:rPr>
              <w:t>15</w:t>
            </w:r>
          </w:p>
        </w:tc>
        <w:tc>
          <w:tcPr>
            <w:tcW w:w="1870" w:type="dxa"/>
            <w:gridSpan w:val="2"/>
            <w:tcBorders>
              <w:top w:val="nil"/>
              <w:left w:val="nil"/>
              <w:bottom w:val="single" w:sz="4" w:space="0" w:color="000000"/>
              <w:right w:val="single" w:sz="4" w:space="0" w:color="000000"/>
            </w:tcBorders>
            <w:shd w:val="clear" w:color="auto" w:fill="auto"/>
            <w:noWrap/>
            <w:vAlign w:val="center"/>
          </w:tcPr>
          <w:p>
            <w:pPr>
              <w:pStyle w:val="702"/>
              <w:widowControl/>
              <w:jc w:val="right"/>
              <w:rPr>
                <w:rFonts w:ascii="Arial" w:eastAsia="宋体" w:hAnsi="Arial"/>
                <w:color w:val="000000"/>
                <w:lang w:eastAsia="zh-CN"/>
              </w:rPr>
            </w:pPr>
            <w:r>
              <w:rPr>
                <w:rFonts w:ascii="Arial" w:eastAsia="宋体" w:hAnsi="Arial"/>
                <w:color w:val="000000"/>
                <w:lang w:eastAsia="zh-CN"/>
              </w:rPr>
              <w:t xml:space="preserve">2,485.58 </w:t>
            </w:r>
          </w:p>
        </w:tc>
        <w:tc>
          <w:tcPr>
            <w:tcW w:w="36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总计</w:t>
            </w:r>
          </w:p>
        </w:tc>
        <w:tc>
          <w:tcPr>
            <w:tcW w:w="896" w:type="dxa"/>
            <w:gridSpan w:val="2"/>
            <w:tcBorders>
              <w:top w:val="nil"/>
              <w:left w:val="nil"/>
              <w:bottom w:val="single" w:sz="4" w:space="0" w:color="000000"/>
              <w:right w:val="single" w:sz="4" w:space="0" w:color="000000"/>
            </w:tcBorders>
            <w:shd w:val="clear" w:color="auto" w:fill="auto"/>
            <w:noWrap/>
            <w:vAlign w:val="center"/>
          </w:tcPr>
          <w:p>
            <w:pPr>
              <w:pStyle w:val="236"/>
              <w:widowControl/>
              <w:jc w:val="center"/>
              <w:rPr>
                <w:rFonts w:ascii="宋体" w:eastAsia="宋体" w:cs="宋体" w:hint="eastAsia"/>
                <w:color w:val="000000"/>
                <w:lang w:eastAsia="zh-CN"/>
              </w:rPr>
            </w:pPr>
            <w:r>
              <w:rPr>
                <w:rFonts w:ascii="宋体" w:eastAsia="宋体" w:cs="宋体"/>
                <w:color w:val="000000"/>
                <w:lang w:eastAsia="zh-CN"/>
              </w:rPr>
              <w:t>30</w:t>
            </w:r>
          </w:p>
        </w:tc>
        <w:tc>
          <w:tcPr>
            <w:tcW w:w="2319" w:type="dxa"/>
            <w:tcBorders>
              <w:top w:val="nil"/>
              <w:left w:val="nil"/>
              <w:bottom w:val="single" w:sz="4" w:space="0" w:color="000000"/>
              <w:right w:val="single" w:sz="4" w:space="0" w:color="000000"/>
            </w:tcBorders>
            <w:shd w:val="clear" w:color="auto" w:fill="auto"/>
            <w:noWrap/>
            <w:vAlign w:val="center"/>
          </w:tcPr>
          <w:p>
            <w:pPr>
              <w:pStyle w:val="717"/>
              <w:ind w:firstLineChars="550" w:firstLine="1210"/>
              <w:rPr>
                <w:rFonts w:ascii="Arial" w:eastAsia="宋体" w:hAnsi="Arial"/>
                <w:color w:val="000000"/>
                <w:lang w:eastAsia="zh-CN"/>
              </w:rPr>
            </w:pPr>
            <w:r>
              <w:rPr>
                <w:rFonts w:ascii="Arial" w:eastAsia="宋体" w:hAnsi="Arial"/>
                <w:color w:val="000000"/>
                <w:lang w:eastAsia="zh-CN"/>
              </w:rPr>
              <w:t xml:space="preserve">2,485.58 </w:t>
            </w:r>
          </w:p>
        </w:tc>
      </w:tr>
      <w:tr>
        <w:trPr>
          <w:trHeight w:val="270"/>
        </w:trPr>
        <w:tc>
          <w:tcPr>
            <w:tcW w:w="13860" w:type="dxa"/>
            <w:gridSpan w:val="8"/>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注：1.本表反映部门本年度的总收支和年末结转结余情况。</w:t>
            </w:r>
          </w:p>
        </w:tc>
      </w:tr>
      <w:tr>
        <w:trPr>
          <w:trHeight w:val="285"/>
        </w:trPr>
        <w:tc>
          <w:tcPr>
            <w:tcW w:w="13860" w:type="dxa"/>
            <w:gridSpan w:val="8"/>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2.本套报表金额单位转换时可能存在尾数误差。</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95" w:type="dxa"/>
        <w:tblW w:w="146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40"/>
        <w:gridCol w:w="3793"/>
        <w:gridCol w:w="1559"/>
        <w:gridCol w:w="1559"/>
        <w:gridCol w:w="1276"/>
        <w:gridCol w:w="1134"/>
        <w:gridCol w:w="1134"/>
        <w:gridCol w:w="1134"/>
        <w:gridCol w:w="1985"/>
      </w:tblGrid>
      <w:tr>
        <w:trPr>
          <w:trHeight w:val="540"/>
        </w:trPr>
        <w:tc>
          <w:tcPr>
            <w:tcW w:w="14614" w:type="dxa"/>
            <w:gridSpan w:val="9"/>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收入决算表</w:t>
            </w:r>
          </w:p>
        </w:tc>
      </w:tr>
      <w:tr>
        <w:trPr>
          <w:trHeight w:val="360"/>
        </w:trPr>
        <w:tc>
          <w:tcPr>
            <w:tcW w:w="4833"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5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5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276"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985" w:type="dxa"/>
            <w:tcBorders>
              <w:top w:val="nil"/>
              <w:left w:val="nil"/>
              <w:bottom w:val="nil"/>
              <w:right w:val="nil"/>
            </w:tcBorders>
            <w:shd w:val="clear" w:color="auto" w:fill="auto"/>
            <w:noWrap/>
            <w:vAlign w:val="center"/>
          </w:tcPr>
          <w:p>
            <w:pPr>
              <w:widowControl/>
              <w:ind w:right="120"/>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公开02表</w:t>
            </w:r>
          </w:p>
        </w:tc>
      </w:tr>
      <w:tr>
        <w:trPr>
          <w:trHeight w:val="285"/>
        </w:trPr>
        <w:tc>
          <w:tcPr>
            <w:tcW w:w="4833" w:type="dxa"/>
            <w:gridSpan w:val="2"/>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155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5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276" w:type="dxa"/>
            <w:tcBorders>
              <w:top w:val="nil"/>
              <w:left w:val="nil"/>
              <w:bottom w:val="nil"/>
              <w:right w:val="nil"/>
            </w:tcBorders>
            <w:shd w:val="clear" w:color="auto" w:fill="auto"/>
            <w:noWrap/>
            <w:vAlign w:val="center"/>
          </w:tcPr>
          <w:p>
            <w:pPr>
              <w:widowControl/>
              <w:jc w:val="center"/>
              <w:rPr>
                <w:rFonts w:ascii="宋体" w:eastAsia="宋体" w:cs="宋体"/>
                <w:color w:val="000000"/>
                <w:sz w:val="24"/>
                <w:szCs w:val="24"/>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3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985"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70"/>
        </w:trPr>
        <w:tc>
          <w:tcPr>
            <w:tcW w:w="4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本年收入合计</w:t>
            </w:r>
          </w:p>
        </w:tc>
        <w:tc>
          <w:tcPr>
            <w:tcW w:w="155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财政拨款收入 </w:t>
            </w:r>
          </w:p>
        </w:tc>
        <w:tc>
          <w:tcPr>
            <w:tcW w:w="1276"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上级补助收入</w:t>
            </w:r>
          </w:p>
        </w:tc>
        <w:tc>
          <w:tcPr>
            <w:tcW w:w="1134"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事业收入</w:t>
            </w:r>
          </w:p>
        </w:tc>
        <w:tc>
          <w:tcPr>
            <w:tcW w:w="1134"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经营收入</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附属单位上缴收入</w:t>
            </w:r>
          </w:p>
        </w:tc>
        <w:tc>
          <w:tcPr>
            <w:tcW w:w="1985"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其他收入</w:t>
            </w:r>
          </w:p>
        </w:tc>
      </w:tr>
      <w:tr>
        <w:trPr>
          <w:trHeight w:val="285"/>
        </w:trPr>
        <w:tc>
          <w:tcPr>
            <w:tcW w:w="104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3793"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1559" w:type="dxa"/>
            <w:vMerge/>
            <w:tcBorders>
              <w:top w:val="single" w:sz="4" w:space="0" w:color="000000"/>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single" w:sz="4" w:space="0" w:color="000000"/>
              <w:bottom w:val="single" w:sz="4" w:space="0" w:color="000000"/>
              <w:right w:val="single" w:sz="4" w:space="0" w:color="000000"/>
            </w:tcBorders>
            <w:vAlign w:val="center"/>
          </w:tcPr>
          <w:p/>
        </w:tc>
        <w:tc>
          <w:tcPr>
            <w:tcW w:w="1985" w:type="dxa"/>
            <w:vMerge/>
            <w:tcBorders>
              <w:top w:val="single" w:sz="4" w:space="0" w:color="000000"/>
              <w:left w:val="nil"/>
              <w:bottom w:val="single" w:sz="4" w:space="0" w:color="000000"/>
              <w:right w:val="single" w:sz="4" w:space="0" w:color="000000"/>
            </w:tcBorders>
            <w:vAlign w:val="center"/>
          </w:tcPr>
          <w:p/>
        </w:tc>
      </w:tr>
      <w:tr>
        <w:trPr>
          <w:trHeight w:val="285"/>
        </w:trPr>
        <w:tc>
          <w:tcPr>
            <w:tcW w:w="1040" w:type="dxa"/>
            <w:vMerge/>
            <w:tcBorders>
              <w:top w:val="nil"/>
              <w:left w:val="single" w:sz="4" w:space="0" w:color="000000"/>
              <w:bottom w:val="single" w:sz="4" w:space="0" w:color="000000"/>
              <w:right w:val="single" w:sz="4" w:space="0" w:color="000000"/>
            </w:tcBorders>
            <w:vAlign w:val="center"/>
          </w:tcPr>
          <w:p/>
        </w:tc>
        <w:tc>
          <w:tcPr>
            <w:tcW w:w="3793" w:type="dxa"/>
            <w:vMerge/>
            <w:tcBorders>
              <w:top w:val="nil"/>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559" w:type="dxa"/>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single" w:sz="4" w:space="0" w:color="000000"/>
              <w:bottom w:val="single" w:sz="4" w:space="0" w:color="000000"/>
              <w:right w:val="single" w:sz="4" w:space="0" w:color="000000"/>
            </w:tcBorders>
            <w:vAlign w:val="center"/>
          </w:tcPr>
          <w:p/>
        </w:tc>
        <w:tc>
          <w:tcPr>
            <w:tcW w:w="1985" w:type="dxa"/>
            <w:vMerge/>
            <w:tcBorders>
              <w:top w:val="single" w:sz="4" w:space="0" w:color="000000"/>
              <w:left w:val="nil"/>
              <w:bottom w:val="single" w:sz="4" w:space="0" w:color="000000"/>
              <w:right w:val="single" w:sz="4" w:space="0" w:color="000000"/>
            </w:tcBorders>
            <w:vAlign w:val="center"/>
          </w:tcPr>
          <w:p/>
        </w:tc>
      </w:tr>
      <w:tr>
        <w:trPr>
          <w:trHeight w:val="270"/>
        </w:trPr>
        <w:tc>
          <w:tcPr>
            <w:tcW w:w="4833"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4</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5</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6</w:t>
            </w:r>
          </w:p>
        </w:tc>
        <w:tc>
          <w:tcPr>
            <w:tcW w:w="198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7</w:t>
            </w:r>
          </w:p>
        </w:tc>
      </w:tr>
      <w:tr>
        <w:trPr>
          <w:trHeight w:val="285"/>
        </w:trPr>
        <w:tc>
          <w:tcPr>
            <w:tcW w:w="4833"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1559" w:type="dxa"/>
            <w:tcBorders>
              <w:top w:val="nil"/>
              <w:left w:val="nil"/>
              <w:bottom w:val="single" w:sz="4" w:space="0" w:color="000000"/>
              <w:right w:val="single" w:sz="4" w:space="0" w:color="000000"/>
            </w:tcBorders>
            <w:shd w:val="clear" w:color="auto" w:fill="auto"/>
            <w:noWrap/>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1,912.96 </w:t>
            </w:r>
          </w:p>
        </w:tc>
        <w:tc>
          <w:tcPr>
            <w:tcW w:w="1559" w:type="dxa"/>
            <w:tcBorders>
              <w:top w:val="nil"/>
              <w:left w:val="nil"/>
              <w:bottom w:val="single" w:sz="4" w:space="0" w:color="000000"/>
              <w:right w:val="single" w:sz="4" w:space="0" w:color="000000"/>
            </w:tcBorders>
            <w:shd w:val="clear" w:color="auto" w:fill="auto"/>
            <w:noWrap/>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1,085.03 </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noWrap/>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827.93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259"/>
              <w:widowControl/>
              <w:rPr>
                <w:rFonts w:ascii="宋体" w:eastAsia="宋体" w:cs="宋体"/>
                <w:color w:val="000000"/>
                <w:lang w:eastAsia="zh-CN"/>
              </w:rPr>
            </w:pPr>
            <w:r>
              <w:rPr>
                <w:rFonts w:ascii="宋体" w:eastAsia="宋体" w:cs="宋体" w:hint="eastAsia"/>
                <w:color w:val="000000"/>
                <w:lang w:eastAsia="zh-CN"/>
              </w:rPr>
              <w:t>201</w:t>
            </w:r>
          </w:p>
        </w:tc>
        <w:tc>
          <w:tcPr>
            <w:tcW w:w="3793" w:type="dxa"/>
            <w:tcBorders>
              <w:top w:val="nil"/>
              <w:left w:val="nil"/>
              <w:bottom w:val="single" w:sz="4" w:space="0" w:color="000000"/>
              <w:right w:val="single" w:sz="4" w:space="0" w:color="000000"/>
            </w:tcBorders>
            <w:shd w:val="clear" w:color="auto" w:fill="auto"/>
            <w:vAlign w:val="center"/>
          </w:tcPr>
          <w:p>
            <w:pPr>
              <w:pStyle w:val="260"/>
              <w:widowControl/>
              <w:rPr>
                <w:rFonts w:ascii="宋体" w:eastAsia="宋体" w:cs="宋体"/>
                <w:color w:val="000000"/>
                <w:lang w:eastAsia="zh-CN"/>
              </w:rPr>
            </w:pPr>
            <w:r>
              <w:rPr>
                <w:rFonts w:ascii="宋体" w:eastAsia="宋体" w:cs="宋体" w:hint="eastAsia"/>
                <w:color w:val="000000"/>
                <w:lang w:eastAsia="zh-CN"/>
              </w:rPr>
              <w:t>一般公共服务支出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1,590.79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848.52 </w:t>
            </w:r>
          </w:p>
        </w:tc>
        <w:tc>
          <w:tcPr>
            <w:tcW w:w="1276" w:type="dxa"/>
            <w:tcBorders>
              <w:top w:val="nil"/>
              <w:left w:val="nil"/>
              <w:bottom w:val="single" w:sz="4" w:space="0" w:color="000000"/>
              <w:right w:val="single" w:sz="4" w:space="0" w:color="000000"/>
            </w:tcBorders>
            <w:shd w:val="clear" w:color="auto" w:fill="auto"/>
            <w:vAlign w:val="center"/>
          </w:tcPr>
          <w:p>
            <w:pPr>
              <w:pStyle w:val="26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6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6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66"/>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742.27 </w:t>
            </w: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268"/>
              <w:widowControl/>
              <w:rPr>
                <w:rFonts w:ascii="宋体" w:eastAsia="宋体" w:cs="宋体"/>
                <w:color w:val="000000"/>
                <w:lang w:eastAsia="zh-CN"/>
              </w:rPr>
            </w:pPr>
            <w:r>
              <w:rPr>
                <w:rFonts w:ascii="宋体" w:eastAsia="宋体" w:cs="宋体" w:hint="eastAsia"/>
                <w:color w:val="000000"/>
                <w:lang w:eastAsia="zh-CN"/>
              </w:rPr>
              <w:t>20109</w:t>
            </w:r>
          </w:p>
        </w:tc>
        <w:tc>
          <w:tcPr>
            <w:tcW w:w="3793" w:type="dxa"/>
            <w:tcBorders>
              <w:top w:val="nil"/>
              <w:left w:val="nil"/>
              <w:bottom w:val="single" w:sz="4" w:space="0" w:color="000000"/>
              <w:right w:val="single" w:sz="4" w:space="0" w:color="000000"/>
            </w:tcBorders>
            <w:shd w:val="clear" w:color="auto" w:fill="auto"/>
            <w:vAlign w:val="center"/>
          </w:tcPr>
          <w:p>
            <w:pPr>
              <w:pStyle w:val="269"/>
              <w:widowControl/>
              <w:ind w:firstLineChars="100" w:firstLine="220"/>
              <w:rPr>
                <w:rFonts w:ascii="宋体" w:eastAsia="宋体" w:cs="宋体"/>
                <w:color w:val="000000"/>
                <w:lang w:eastAsia="zh-CN"/>
              </w:rPr>
            </w:pPr>
            <w:r>
              <w:rPr>
                <w:rFonts w:ascii="宋体" w:eastAsia="宋体" w:cs="宋体" w:hint="eastAsia"/>
                <w:color w:val="000000"/>
                <w:lang w:eastAsia="zh-CN"/>
              </w:rPr>
              <w:t>海关事务</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1,590.79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848.52 </w:t>
            </w:r>
          </w:p>
        </w:tc>
        <w:tc>
          <w:tcPr>
            <w:tcW w:w="1276" w:type="dxa"/>
            <w:tcBorders>
              <w:top w:val="nil"/>
              <w:left w:val="nil"/>
              <w:bottom w:val="single" w:sz="4" w:space="0" w:color="000000"/>
              <w:right w:val="single" w:sz="4" w:space="0" w:color="000000"/>
            </w:tcBorders>
            <w:shd w:val="clear" w:color="auto" w:fill="auto"/>
            <w:vAlign w:val="center"/>
          </w:tcPr>
          <w:p>
            <w:pPr>
              <w:pStyle w:val="27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7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7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75"/>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742.27 </w:t>
            </w: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277"/>
              <w:widowControl/>
              <w:rPr>
                <w:rFonts w:ascii="宋体" w:eastAsia="宋体" w:cs="宋体"/>
                <w:color w:val="000000"/>
                <w:lang w:eastAsia="zh-CN"/>
              </w:rPr>
            </w:pPr>
            <w:r>
              <w:rPr>
                <w:rFonts w:ascii="宋体" w:eastAsia="宋体" w:cs="宋体" w:hint="eastAsia"/>
                <w:color w:val="000000"/>
                <w:lang w:eastAsia="zh-CN"/>
              </w:rPr>
              <w:t>2010901</w:t>
            </w:r>
          </w:p>
        </w:tc>
        <w:tc>
          <w:tcPr>
            <w:tcW w:w="3793" w:type="dxa"/>
            <w:tcBorders>
              <w:top w:val="nil"/>
              <w:left w:val="nil"/>
              <w:bottom w:val="single" w:sz="4" w:space="0" w:color="000000"/>
              <w:right w:val="single" w:sz="4" w:space="0" w:color="000000"/>
            </w:tcBorders>
            <w:shd w:val="clear" w:color="auto" w:fill="auto"/>
            <w:vAlign w:val="center"/>
          </w:tcPr>
          <w:p>
            <w:pPr>
              <w:pStyle w:val="278"/>
              <w:widowControl/>
              <w:ind w:firstLineChars="200" w:firstLine="440"/>
              <w:rPr>
                <w:rFonts w:ascii="宋体" w:eastAsia="宋体" w:cs="宋体"/>
                <w:color w:val="000000"/>
                <w:lang w:eastAsia="zh-CN"/>
              </w:rPr>
            </w:pPr>
            <w:r>
              <w:rPr>
                <w:rFonts w:ascii="宋体" w:eastAsia="宋体" w:cs="宋体" w:hint="eastAsia"/>
                <w:color w:val="000000"/>
                <w:lang w:eastAsia="zh-CN"/>
              </w:rPr>
              <w:t>行政运行</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1,354.04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611.77 </w:t>
            </w:r>
          </w:p>
        </w:tc>
        <w:tc>
          <w:tcPr>
            <w:tcW w:w="1276" w:type="dxa"/>
            <w:tcBorders>
              <w:top w:val="nil"/>
              <w:left w:val="nil"/>
              <w:bottom w:val="single" w:sz="4" w:space="0" w:color="000000"/>
              <w:right w:val="single" w:sz="4" w:space="0" w:color="000000"/>
            </w:tcBorders>
            <w:shd w:val="clear" w:color="auto" w:fill="auto"/>
            <w:vAlign w:val="center"/>
          </w:tcPr>
          <w:p>
            <w:pPr>
              <w:pStyle w:val="28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8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8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84"/>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742.27 </w:t>
            </w: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286"/>
              <w:widowControl/>
              <w:rPr>
                <w:rFonts w:ascii="宋体" w:eastAsia="宋体" w:cs="宋体"/>
                <w:color w:val="000000"/>
                <w:lang w:eastAsia="zh-CN"/>
              </w:rPr>
            </w:pPr>
            <w:r>
              <w:rPr>
                <w:rFonts w:ascii="宋体" w:eastAsia="宋体" w:cs="宋体" w:hint="eastAsia"/>
                <w:color w:val="000000"/>
                <w:lang w:eastAsia="zh-CN"/>
              </w:rPr>
              <w:t>2010905</w:t>
            </w:r>
          </w:p>
        </w:tc>
        <w:tc>
          <w:tcPr>
            <w:tcW w:w="3793" w:type="dxa"/>
            <w:tcBorders>
              <w:top w:val="nil"/>
              <w:left w:val="nil"/>
              <w:bottom w:val="single" w:sz="4" w:space="0" w:color="000000"/>
              <w:right w:val="single" w:sz="4" w:space="0" w:color="000000"/>
            </w:tcBorders>
            <w:shd w:val="clear" w:color="auto" w:fill="auto"/>
            <w:vAlign w:val="center"/>
          </w:tcPr>
          <w:p>
            <w:pPr>
              <w:pStyle w:val="287"/>
              <w:widowControl/>
              <w:ind w:firstLineChars="200" w:firstLine="440"/>
              <w:rPr>
                <w:rFonts w:ascii="宋体" w:eastAsia="宋体" w:cs="宋体"/>
                <w:color w:val="000000"/>
                <w:lang w:eastAsia="zh-CN"/>
              </w:rPr>
            </w:pPr>
            <w:r>
              <w:rPr>
                <w:rFonts w:ascii="宋体" w:eastAsia="宋体" w:cs="宋体" w:hint="eastAsia"/>
                <w:color w:val="000000"/>
                <w:lang w:eastAsia="zh-CN"/>
              </w:rPr>
              <w:t>缉私办案</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0.93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0.93 </w:t>
            </w:r>
          </w:p>
        </w:tc>
        <w:tc>
          <w:tcPr>
            <w:tcW w:w="1276" w:type="dxa"/>
            <w:tcBorders>
              <w:top w:val="nil"/>
              <w:left w:val="nil"/>
              <w:bottom w:val="single" w:sz="4" w:space="0" w:color="000000"/>
              <w:right w:val="single" w:sz="4" w:space="0" w:color="000000"/>
            </w:tcBorders>
            <w:shd w:val="clear" w:color="auto" w:fill="auto"/>
            <w:vAlign w:val="center"/>
          </w:tcPr>
          <w:p>
            <w:pPr>
              <w:pStyle w:val="29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9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9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293"/>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295"/>
              <w:widowControl/>
              <w:rPr>
                <w:rFonts w:ascii="宋体" w:eastAsia="宋体" w:cs="宋体"/>
                <w:color w:val="000000"/>
                <w:lang w:eastAsia="zh-CN"/>
              </w:rPr>
            </w:pPr>
            <w:r>
              <w:rPr>
                <w:rFonts w:ascii="宋体" w:eastAsia="宋体" w:cs="宋体" w:hint="eastAsia"/>
                <w:color w:val="000000"/>
                <w:lang w:eastAsia="zh-CN"/>
              </w:rPr>
              <w:t>2010908</w:t>
            </w:r>
          </w:p>
        </w:tc>
        <w:tc>
          <w:tcPr>
            <w:tcW w:w="3793" w:type="dxa"/>
            <w:tcBorders>
              <w:top w:val="nil"/>
              <w:left w:val="nil"/>
              <w:bottom w:val="single" w:sz="4" w:space="0" w:color="000000"/>
              <w:right w:val="single" w:sz="4" w:space="0" w:color="000000"/>
            </w:tcBorders>
            <w:shd w:val="clear" w:color="auto" w:fill="auto"/>
            <w:vAlign w:val="center"/>
          </w:tcPr>
          <w:p>
            <w:pPr>
              <w:pStyle w:val="296"/>
              <w:widowControl/>
              <w:ind w:left="0" w:firstLineChars="200" w:firstLine="440"/>
              <w:rPr>
                <w:rFonts w:ascii="宋体" w:eastAsia="宋体" w:cs="宋体"/>
                <w:color w:val="000000"/>
                <w:lang w:eastAsia="zh-CN"/>
              </w:rPr>
            </w:pPr>
            <w:r>
              <w:rPr>
                <w:rFonts w:ascii="宋体" w:eastAsia="宋体" w:cs="宋体" w:hint="eastAsia"/>
                <w:color w:val="000000"/>
                <w:lang w:eastAsia="zh-CN"/>
              </w:rPr>
              <w:t>信息化建设</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15.00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15.00 </w:t>
            </w:r>
          </w:p>
        </w:tc>
        <w:tc>
          <w:tcPr>
            <w:tcW w:w="1276" w:type="dxa"/>
            <w:tcBorders>
              <w:top w:val="nil"/>
              <w:left w:val="nil"/>
              <w:bottom w:val="single" w:sz="4" w:space="0" w:color="000000"/>
              <w:right w:val="single" w:sz="4" w:space="0" w:color="000000"/>
            </w:tcBorders>
            <w:shd w:val="clear" w:color="auto" w:fill="auto"/>
            <w:vAlign w:val="center"/>
          </w:tcPr>
          <w:p>
            <w:pPr>
              <w:pStyle w:val="29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0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0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02"/>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304"/>
              <w:widowControl/>
              <w:rPr>
                <w:rFonts w:ascii="宋体" w:eastAsia="宋体" w:cs="宋体"/>
                <w:color w:val="000000"/>
                <w:lang w:eastAsia="zh-CN"/>
              </w:rPr>
            </w:pPr>
            <w:r>
              <w:rPr>
                <w:rFonts w:ascii="宋体" w:eastAsia="宋体" w:cs="宋体" w:hint="eastAsia"/>
                <w:color w:val="000000"/>
                <w:lang w:eastAsia="zh-CN"/>
              </w:rPr>
              <w:t>2010909</w:t>
            </w:r>
          </w:p>
        </w:tc>
        <w:tc>
          <w:tcPr>
            <w:tcW w:w="3793" w:type="dxa"/>
            <w:tcBorders>
              <w:top w:val="nil"/>
              <w:left w:val="nil"/>
              <w:bottom w:val="single" w:sz="4" w:space="0" w:color="000000"/>
              <w:right w:val="single" w:sz="4" w:space="0" w:color="000000"/>
            </w:tcBorders>
            <w:shd w:val="clear" w:color="auto" w:fill="auto"/>
            <w:vAlign w:val="center"/>
          </w:tcPr>
          <w:p>
            <w:pPr>
              <w:pStyle w:val="305"/>
              <w:widowControl/>
              <w:ind w:firstLineChars="200" w:firstLine="440"/>
              <w:rPr>
                <w:rFonts w:ascii="宋体" w:eastAsia="宋体" w:cs="宋体"/>
                <w:color w:val="000000"/>
                <w:lang w:eastAsia="zh-CN"/>
              </w:rPr>
            </w:pPr>
            <w:r>
              <w:rPr>
                <w:rFonts w:ascii="宋体" w:eastAsia="宋体" w:cs="宋体" w:hint="eastAsia"/>
                <w:color w:val="000000"/>
                <w:lang w:eastAsia="zh-CN"/>
              </w:rPr>
              <w:t>海关关务</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201.53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201.53 </w:t>
            </w:r>
          </w:p>
        </w:tc>
        <w:tc>
          <w:tcPr>
            <w:tcW w:w="1276" w:type="dxa"/>
            <w:tcBorders>
              <w:top w:val="nil"/>
              <w:left w:val="nil"/>
              <w:bottom w:val="single" w:sz="4" w:space="0" w:color="000000"/>
              <w:right w:val="single" w:sz="4" w:space="0" w:color="000000"/>
            </w:tcBorders>
            <w:shd w:val="clear" w:color="auto" w:fill="auto"/>
            <w:vAlign w:val="center"/>
          </w:tcPr>
          <w:p>
            <w:pPr>
              <w:pStyle w:val="30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0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1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11"/>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313"/>
              <w:widowControl/>
              <w:rPr>
                <w:rFonts w:ascii="宋体" w:eastAsia="宋体" w:cs="宋体"/>
                <w:color w:val="000000"/>
                <w:lang w:eastAsia="zh-CN"/>
              </w:rPr>
            </w:pPr>
            <w:r>
              <w:rPr>
                <w:rFonts w:ascii="宋体" w:eastAsia="宋体" w:cs="宋体"/>
                <w:color w:val="000000"/>
                <w:lang w:eastAsia="zh-CN"/>
              </w:rPr>
              <w:t>2010911</w:t>
            </w:r>
          </w:p>
        </w:tc>
        <w:tc>
          <w:tcPr>
            <w:tcW w:w="3793" w:type="dxa"/>
            <w:tcBorders>
              <w:top w:val="nil"/>
              <w:left w:val="nil"/>
              <w:bottom w:val="single" w:sz="4" w:space="0" w:color="000000"/>
              <w:right w:val="single" w:sz="4" w:space="0" w:color="000000"/>
            </w:tcBorders>
            <w:shd w:val="clear" w:color="auto" w:fill="auto"/>
            <w:vAlign w:val="center"/>
          </w:tcPr>
          <w:p>
            <w:pPr>
              <w:pStyle w:val="314"/>
              <w:widowControl/>
              <w:ind w:firstLineChars="200" w:firstLine="440"/>
              <w:rPr>
                <w:rFonts w:ascii="宋体" w:eastAsia="宋体" w:cs="宋体"/>
                <w:color w:val="000000"/>
                <w:lang w:eastAsia="zh-CN"/>
              </w:rPr>
            </w:pPr>
            <w:r>
              <w:rPr>
                <w:rFonts w:ascii="宋体" w:eastAsia="宋体" w:cs="宋体"/>
                <w:color w:val="000000"/>
                <w:lang w:eastAsia="zh-CN"/>
              </w:rPr>
              <w:t>海关监管</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4.05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4.05 </w:t>
            </w:r>
          </w:p>
        </w:tc>
        <w:tc>
          <w:tcPr>
            <w:tcW w:w="1276" w:type="dxa"/>
            <w:tcBorders>
              <w:top w:val="nil"/>
              <w:left w:val="nil"/>
              <w:bottom w:val="single" w:sz="4" w:space="0" w:color="000000"/>
              <w:right w:val="single" w:sz="4" w:space="0" w:color="000000"/>
            </w:tcBorders>
            <w:shd w:val="clear" w:color="auto" w:fill="auto"/>
            <w:vAlign w:val="center"/>
          </w:tcPr>
          <w:p>
            <w:pPr>
              <w:pStyle w:val="317"/>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1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1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20"/>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322"/>
              <w:widowControl/>
              <w:rPr>
                <w:rFonts w:ascii="宋体" w:eastAsia="宋体" w:cs="宋体"/>
                <w:color w:val="000000"/>
                <w:lang w:eastAsia="zh-CN"/>
              </w:rPr>
            </w:pPr>
            <w:r>
              <w:rPr>
                <w:rFonts w:ascii="宋体" w:eastAsia="宋体" w:cs="宋体" w:hint="eastAsia"/>
                <w:color w:val="000000"/>
                <w:lang w:eastAsia="zh-CN"/>
              </w:rPr>
              <w:t>2010912</w:t>
            </w:r>
          </w:p>
        </w:tc>
        <w:tc>
          <w:tcPr>
            <w:tcW w:w="3793" w:type="dxa"/>
            <w:tcBorders>
              <w:top w:val="nil"/>
              <w:left w:val="nil"/>
              <w:bottom w:val="single" w:sz="4" w:space="0" w:color="000000"/>
              <w:right w:val="single" w:sz="4" w:space="0" w:color="000000"/>
            </w:tcBorders>
            <w:shd w:val="clear" w:color="auto" w:fill="auto"/>
            <w:vAlign w:val="center"/>
          </w:tcPr>
          <w:p>
            <w:pPr>
              <w:pStyle w:val="323"/>
              <w:widowControl/>
              <w:ind w:firstLineChars="200" w:firstLine="440"/>
              <w:rPr>
                <w:rFonts w:ascii="宋体" w:eastAsia="宋体" w:cs="宋体"/>
                <w:color w:val="000000"/>
                <w:lang w:eastAsia="zh-CN"/>
              </w:rPr>
            </w:pPr>
            <w:r>
              <w:rPr>
                <w:rFonts w:ascii="宋体" w:eastAsia="宋体" w:cs="宋体" w:hint="eastAsia"/>
                <w:color w:val="000000"/>
                <w:lang w:eastAsia="zh-CN"/>
              </w:rPr>
              <w:t>检验检疫</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15.24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15.24 </w:t>
            </w:r>
          </w:p>
        </w:tc>
        <w:tc>
          <w:tcPr>
            <w:tcW w:w="1276" w:type="dxa"/>
            <w:tcBorders>
              <w:top w:val="nil"/>
              <w:left w:val="nil"/>
              <w:bottom w:val="single" w:sz="4" w:space="0" w:color="000000"/>
              <w:right w:val="single" w:sz="4" w:space="0" w:color="000000"/>
            </w:tcBorders>
            <w:shd w:val="clear" w:color="auto" w:fill="auto"/>
            <w:vAlign w:val="center"/>
          </w:tcPr>
          <w:p>
            <w:pPr>
              <w:pStyle w:val="326"/>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27"/>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2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29"/>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82"/>
              <w:widowControl/>
              <w:rPr>
                <w:rFonts w:ascii="宋体" w:eastAsia="宋体" w:cs="宋体"/>
                <w:color w:val="000000"/>
                <w:lang w:eastAsia="zh-CN"/>
              </w:rPr>
            </w:pPr>
            <w:r>
              <w:rPr>
                <w:rFonts w:ascii="宋体" w:eastAsia="宋体" w:cs="宋体" w:hint="eastAsia"/>
                <w:color w:val="000000"/>
                <w:lang w:eastAsia="zh-CN"/>
              </w:rPr>
              <w:t>208</w:t>
            </w:r>
          </w:p>
        </w:tc>
        <w:tc>
          <w:tcPr>
            <w:tcW w:w="3793" w:type="dxa"/>
            <w:tcBorders>
              <w:top w:val="nil"/>
              <w:left w:val="nil"/>
              <w:bottom w:val="single" w:sz="4" w:space="0" w:color="000000"/>
              <w:right w:val="single" w:sz="4" w:space="0" w:color="000000"/>
            </w:tcBorders>
            <w:shd w:val="clear" w:color="auto" w:fill="auto"/>
            <w:vAlign w:val="center"/>
          </w:tcPr>
          <w:p>
            <w:pPr>
              <w:pStyle w:val="483"/>
              <w:widowControl/>
              <w:rPr>
                <w:rFonts w:ascii="宋体" w:eastAsia="宋体" w:cs="宋体"/>
                <w:color w:val="000000"/>
                <w:lang w:eastAsia="zh-CN"/>
              </w:rPr>
            </w:pPr>
            <w:r>
              <w:rPr>
                <w:rFonts w:ascii="宋体" w:eastAsia="宋体" w:cs="宋体" w:hint="eastAsia"/>
                <w:color w:val="000000"/>
                <w:lang w:eastAsia="zh-CN"/>
              </w:rPr>
              <w:t>社会保障和就业支出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1276" w:type="dxa"/>
            <w:tcBorders>
              <w:top w:val="nil"/>
              <w:left w:val="nil"/>
              <w:bottom w:val="single" w:sz="4" w:space="0" w:color="000000"/>
              <w:right w:val="single" w:sz="4" w:space="0" w:color="000000"/>
            </w:tcBorders>
            <w:shd w:val="clear" w:color="auto" w:fill="auto"/>
            <w:vAlign w:val="center"/>
          </w:tcPr>
          <w:p>
            <w:pPr>
              <w:pStyle w:val="34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4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46"/>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47"/>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50.93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84"/>
              <w:widowControl/>
              <w:rPr>
                <w:rFonts w:ascii="宋体" w:eastAsia="宋体" w:cs="宋体"/>
                <w:color w:val="000000"/>
                <w:lang w:eastAsia="zh-CN"/>
              </w:rPr>
            </w:pPr>
            <w:r>
              <w:rPr>
                <w:rFonts w:ascii="宋体" w:eastAsia="宋体" w:cs="宋体" w:hint="eastAsia"/>
                <w:color w:val="000000"/>
                <w:lang w:eastAsia="zh-CN"/>
              </w:rPr>
              <w:t>20805</w:t>
            </w:r>
          </w:p>
        </w:tc>
        <w:tc>
          <w:tcPr>
            <w:tcW w:w="3793" w:type="dxa"/>
            <w:tcBorders>
              <w:top w:val="nil"/>
              <w:left w:val="nil"/>
              <w:bottom w:val="single" w:sz="4" w:space="0" w:color="000000"/>
              <w:right w:val="single" w:sz="4" w:space="0" w:color="000000"/>
            </w:tcBorders>
            <w:shd w:val="clear" w:color="auto" w:fill="auto"/>
            <w:vAlign w:val="center"/>
          </w:tcPr>
          <w:p>
            <w:pPr>
              <w:pStyle w:val="485"/>
              <w:widowControl/>
              <w:ind w:firstLineChars="100" w:firstLine="220"/>
              <w:rPr>
                <w:rFonts w:ascii="宋体" w:eastAsia="宋体" w:cs="宋体"/>
                <w:color w:val="000000"/>
                <w:lang w:eastAsia="zh-CN"/>
              </w:rPr>
            </w:pPr>
            <w:r>
              <w:rPr>
                <w:rFonts w:ascii="宋体" w:eastAsia="宋体" w:cs="宋体" w:hint="eastAsia"/>
                <w:color w:val="000000"/>
                <w:lang w:eastAsia="zh-CN"/>
              </w:rPr>
              <w:t>行政事业单位养老支出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1276" w:type="dxa"/>
            <w:tcBorders>
              <w:top w:val="nil"/>
              <w:left w:val="nil"/>
              <w:bottom w:val="single" w:sz="4" w:space="0" w:color="000000"/>
              <w:right w:val="single" w:sz="4" w:space="0" w:color="000000"/>
            </w:tcBorders>
            <w:shd w:val="clear" w:color="auto" w:fill="auto"/>
            <w:vAlign w:val="center"/>
          </w:tcPr>
          <w:p>
            <w:pPr>
              <w:pStyle w:val="35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5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5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56"/>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50.93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86"/>
              <w:widowControl/>
              <w:rPr>
                <w:rFonts w:ascii="宋体" w:eastAsia="宋体" w:cs="宋体"/>
                <w:color w:val="000000"/>
                <w:lang w:eastAsia="zh-CN"/>
              </w:rPr>
            </w:pPr>
            <w:r>
              <w:rPr>
                <w:rFonts w:ascii="宋体" w:eastAsia="宋体" w:cs="宋体" w:hint="eastAsia"/>
                <w:color w:val="000000"/>
                <w:lang w:eastAsia="zh-CN"/>
              </w:rPr>
              <w:t>2080501</w:t>
            </w:r>
          </w:p>
        </w:tc>
        <w:tc>
          <w:tcPr>
            <w:tcW w:w="3793" w:type="dxa"/>
            <w:tcBorders>
              <w:top w:val="nil"/>
              <w:left w:val="nil"/>
              <w:bottom w:val="single" w:sz="4" w:space="0" w:color="000000"/>
              <w:right w:val="single" w:sz="4" w:space="0" w:color="000000"/>
            </w:tcBorders>
            <w:shd w:val="clear" w:color="auto" w:fill="auto"/>
            <w:vAlign w:val="center"/>
          </w:tcPr>
          <w:p>
            <w:pPr>
              <w:pStyle w:val="487"/>
              <w:widowControl/>
              <w:ind w:firstLineChars="200" w:firstLine="440"/>
              <w:rPr>
                <w:rFonts w:ascii="宋体" w:eastAsia="宋体" w:cs="宋体"/>
                <w:color w:val="000000"/>
                <w:lang w:eastAsia="zh-CN"/>
              </w:rPr>
            </w:pPr>
            <w:r>
              <w:rPr>
                <w:rFonts w:ascii="宋体" w:eastAsia="宋体" w:cs="宋体" w:hint="eastAsia"/>
                <w:color w:val="000000"/>
                <w:lang w:eastAsia="zh-CN"/>
              </w:rPr>
              <w:t>行政单位离退休</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3.87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0.21 </w:t>
            </w:r>
          </w:p>
        </w:tc>
        <w:tc>
          <w:tcPr>
            <w:tcW w:w="1276" w:type="dxa"/>
            <w:tcBorders>
              <w:top w:val="nil"/>
              <w:left w:val="nil"/>
              <w:bottom w:val="single" w:sz="4" w:space="0" w:color="000000"/>
              <w:right w:val="single" w:sz="4" w:space="0" w:color="000000"/>
            </w:tcBorders>
            <w:shd w:val="clear" w:color="auto" w:fill="auto"/>
            <w:vAlign w:val="center"/>
          </w:tcPr>
          <w:p>
            <w:pPr>
              <w:pStyle w:val="36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6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6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65"/>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3.66 </w:t>
            </w:r>
          </w:p>
        </w:tc>
      </w:tr>
      <w:tr>
        <w:trPr>
          <w:trHeight w:val="285"/>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88"/>
              <w:widowControl/>
              <w:rPr>
                <w:rFonts w:ascii="宋体" w:eastAsia="宋体" w:cs="宋体"/>
                <w:color w:val="000000"/>
                <w:lang w:eastAsia="zh-CN"/>
              </w:rPr>
            </w:pPr>
            <w:r>
              <w:rPr>
                <w:rFonts w:ascii="宋体" w:eastAsia="宋体" w:cs="宋体" w:hint="eastAsia"/>
                <w:color w:val="000000"/>
                <w:lang w:eastAsia="zh-CN"/>
              </w:rPr>
              <w:t>2080505</w:t>
            </w:r>
          </w:p>
        </w:tc>
        <w:tc>
          <w:tcPr>
            <w:tcW w:w="3793" w:type="dxa"/>
            <w:tcBorders>
              <w:top w:val="nil"/>
              <w:left w:val="nil"/>
              <w:bottom w:val="single" w:sz="4" w:space="0" w:color="000000"/>
              <w:right w:val="single" w:sz="4" w:space="0" w:color="000000"/>
            </w:tcBorders>
            <w:shd w:val="clear" w:color="auto" w:fill="auto"/>
            <w:vAlign w:val="center"/>
          </w:tcPr>
          <w:p>
            <w:pPr>
              <w:pStyle w:val="489"/>
              <w:widowControl/>
              <w:ind w:firstLineChars="200" w:firstLine="440"/>
              <w:rPr>
                <w:rFonts w:ascii="宋体" w:eastAsia="宋体" w:cs="宋体"/>
                <w:color w:val="000000"/>
                <w:lang w:eastAsia="zh-CN"/>
              </w:rPr>
            </w:pPr>
            <w:r>
              <w:rPr>
                <w:rFonts w:ascii="宋体" w:eastAsia="宋体" w:cs="宋体" w:hint="eastAsia"/>
                <w:color w:val="000000"/>
                <w:lang w:eastAsia="zh-CN"/>
              </w:rPr>
              <w:t>机关事业单位基本养老保险缴费支出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75.98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53.01 </w:t>
            </w:r>
          </w:p>
        </w:tc>
        <w:tc>
          <w:tcPr>
            <w:tcW w:w="1276" w:type="dxa"/>
            <w:tcBorders>
              <w:top w:val="nil"/>
              <w:left w:val="nil"/>
              <w:bottom w:val="single" w:sz="4" w:space="0" w:color="000000"/>
              <w:right w:val="single" w:sz="4" w:space="0" w:color="000000"/>
            </w:tcBorders>
            <w:shd w:val="clear" w:color="auto" w:fill="auto"/>
            <w:vAlign w:val="center"/>
          </w:tcPr>
          <w:p>
            <w:pPr>
              <w:pStyle w:val="37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7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7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74"/>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22.97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90"/>
              <w:widowControl/>
              <w:rPr>
                <w:rFonts w:ascii="宋体" w:eastAsia="宋体" w:cs="宋体"/>
                <w:color w:val="000000"/>
                <w:lang w:eastAsia="zh-CN"/>
              </w:rPr>
            </w:pPr>
            <w:r>
              <w:rPr>
                <w:rFonts w:ascii="宋体" w:eastAsia="宋体" w:cs="宋体" w:hint="eastAsia"/>
                <w:color w:val="000000"/>
                <w:lang w:eastAsia="zh-CN"/>
              </w:rPr>
              <w:t>2080506</w:t>
            </w:r>
          </w:p>
        </w:tc>
        <w:tc>
          <w:tcPr>
            <w:tcW w:w="3793" w:type="dxa"/>
            <w:tcBorders>
              <w:top w:val="nil"/>
              <w:left w:val="nil"/>
              <w:bottom w:val="single" w:sz="4" w:space="0" w:color="000000"/>
              <w:right w:val="single" w:sz="4" w:space="0" w:color="000000"/>
            </w:tcBorders>
            <w:shd w:val="clear" w:color="auto" w:fill="auto"/>
            <w:vAlign w:val="center"/>
          </w:tcPr>
          <w:p>
            <w:pPr>
              <w:pStyle w:val="491"/>
              <w:widowControl/>
              <w:ind w:firstLineChars="200" w:firstLine="440"/>
              <w:rPr>
                <w:rFonts w:ascii="宋体" w:eastAsia="宋体" w:cs="宋体"/>
                <w:color w:val="000000"/>
                <w:lang w:eastAsia="zh-CN"/>
              </w:rPr>
            </w:pPr>
            <w:r>
              <w:rPr>
                <w:rFonts w:ascii="宋体" w:eastAsia="宋体" w:cs="宋体" w:hint="eastAsia"/>
                <w:color w:val="000000"/>
                <w:lang w:eastAsia="zh-CN"/>
              </w:rPr>
              <w:t>机关事业单位职业年金缴费支出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70.81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46.51 </w:t>
            </w:r>
          </w:p>
        </w:tc>
        <w:tc>
          <w:tcPr>
            <w:tcW w:w="1276" w:type="dxa"/>
            <w:tcBorders>
              <w:top w:val="nil"/>
              <w:left w:val="nil"/>
              <w:bottom w:val="single" w:sz="4" w:space="0" w:color="000000"/>
              <w:right w:val="single" w:sz="4" w:space="0" w:color="000000"/>
            </w:tcBorders>
            <w:shd w:val="clear" w:color="auto" w:fill="auto"/>
            <w:vAlign w:val="center"/>
          </w:tcPr>
          <w:p>
            <w:pPr>
              <w:pStyle w:val="38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8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8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83"/>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24.30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92"/>
              <w:widowControl/>
              <w:rPr>
                <w:rFonts w:ascii="宋体" w:eastAsia="宋体" w:cs="宋体"/>
                <w:color w:val="000000"/>
                <w:lang w:eastAsia="zh-CN"/>
              </w:rPr>
            </w:pPr>
            <w:r>
              <w:rPr>
                <w:rFonts w:ascii="宋体" w:eastAsia="宋体" w:cs="宋体" w:hint="eastAsia"/>
                <w:color w:val="000000"/>
                <w:lang w:eastAsia="zh-CN"/>
              </w:rPr>
              <w:t>210</w:t>
            </w:r>
          </w:p>
        </w:tc>
        <w:tc>
          <w:tcPr>
            <w:tcW w:w="3793" w:type="dxa"/>
            <w:tcBorders>
              <w:top w:val="nil"/>
              <w:left w:val="nil"/>
              <w:bottom w:val="single" w:sz="4" w:space="0" w:color="000000"/>
              <w:right w:val="single" w:sz="4" w:space="0" w:color="000000"/>
            </w:tcBorders>
            <w:shd w:val="clear" w:color="auto" w:fill="auto"/>
            <w:vAlign w:val="center"/>
          </w:tcPr>
          <w:p>
            <w:pPr>
              <w:pStyle w:val="493"/>
              <w:widowControl/>
              <w:rPr>
                <w:rFonts w:ascii="宋体" w:eastAsia="宋体" w:cs="宋体"/>
                <w:color w:val="000000"/>
                <w:lang w:eastAsia="zh-CN"/>
              </w:rPr>
            </w:pPr>
            <w:r>
              <w:rPr>
                <w:rFonts w:ascii="宋体" w:eastAsia="宋体" w:cs="宋体" w:hint="eastAsia"/>
                <w:color w:val="000000"/>
                <w:lang w:eastAsia="zh-CN"/>
              </w:rPr>
              <w:t>卫生健康支出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1276" w:type="dxa"/>
            <w:tcBorders>
              <w:top w:val="nil"/>
              <w:left w:val="nil"/>
              <w:bottom w:val="single" w:sz="4" w:space="0" w:color="000000"/>
              <w:right w:val="single" w:sz="4" w:space="0" w:color="000000"/>
            </w:tcBorders>
            <w:shd w:val="clear" w:color="auto" w:fill="auto"/>
            <w:vAlign w:val="center"/>
          </w:tcPr>
          <w:p>
            <w:pPr>
              <w:pStyle w:val="38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9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9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92"/>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2.51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94"/>
              <w:widowControl/>
              <w:rPr>
                <w:rFonts w:ascii="宋体" w:eastAsia="宋体" w:cs="宋体"/>
                <w:color w:val="000000"/>
                <w:lang w:eastAsia="zh-CN"/>
              </w:rPr>
            </w:pPr>
            <w:r>
              <w:rPr>
                <w:rFonts w:ascii="宋体" w:eastAsia="宋体" w:cs="宋体" w:hint="eastAsia"/>
                <w:color w:val="000000"/>
                <w:lang w:eastAsia="zh-CN"/>
              </w:rPr>
              <w:t>21011</w:t>
            </w:r>
          </w:p>
        </w:tc>
        <w:tc>
          <w:tcPr>
            <w:tcW w:w="3793" w:type="dxa"/>
            <w:tcBorders>
              <w:top w:val="nil"/>
              <w:left w:val="nil"/>
              <w:bottom w:val="single" w:sz="4" w:space="0" w:color="000000"/>
              <w:right w:val="single" w:sz="4" w:space="0" w:color="000000"/>
            </w:tcBorders>
            <w:shd w:val="clear" w:color="auto" w:fill="auto"/>
            <w:vAlign w:val="center"/>
          </w:tcPr>
          <w:p>
            <w:pPr>
              <w:pStyle w:val="495"/>
              <w:widowControl/>
              <w:ind w:firstLineChars="100" w:firstLine="220"/>
              <w:rPr>
                <w:rFonts w:ascii="宋体" w:eastAsia="宋体" w:cs="宋体"/>
                <w:color w:val="000000"/>
                <w:lang w:eastAsia="zh-CN"/>
              </w:rPr>
            </w:pPr>
            <w:r>
              <w:rPr>
                <w:rFonts w:ascii="宋体" w:eastAsia="宋体" w:cs="宋体" w:hint="eastAsia"/>
                <w:color w:val="000000"/>
                <w:lang w:eastAsia="zh-CN"/>
              </w:rPr>
              <w:t>行政事业单位医疗</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1276" w:type="dxa"/>
            <w:tcBorders>
              <w:top w:val="nil"/>
              <w:left w:val="nil"/>
              <w:bottom w:val="single" w:sz="4" w:space="0" w:color="000000"/>
              <w:right w:val="single" w:sz="4" w:space="0" w:color="000000"/>
            </w:tcBorders>
            <w:shd w:val="clear" w:color="auto" w:fill="auto"/>
            <w:vAlign w:val="center"/>
          </w:tcPr>
          <w:p>
            <w:pPr>
              <w:pStyle w:val="39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39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00"/>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01"/>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2.51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96"/>
              <w:widowControl/>
              <w:rPr>
                <w:rFonts w:ascii="宋体" w:eastAsia="宋体" w:cs="宋体"/>
                <w:color w:val="000000"/>
                <w:lang w:eastAsia="zh-CN"/>
              </w:rPr>
            </w:pPr>
            <w:r>
              <w:rPr>
                <w:rFonts w:ascii="宋体" w:eastAsia="宋体" w:cs="宋体" w:hint="eastAsia"/>
                <w:color w:val="000000"/>
                <w:lang w:eastAsia="zh-CN"/>
              </w:rPr>
              <w:t>2101101</w:t>
            </w:r>
          </w:p>
        </w:tc>
        <w:tc>
          <w:tcPr>
            <w:tcW w:w="3793" w:type="dxa"/>
            <w:tcBorders>
              <w:top w:val="nil"/>
              <w:left w:val="nil"/>
              <w:bottom w:val="single" w:sz="4" w:space="0" w:color="000000"/>
              <w:right w:val="single" w:sz="4" w:space="0" w:color="000000"/>
            </w:tcBorders>
            <w:shd w:val="clear" w:color="auto" w:fill="auto"/>
            <w:vAlign w:val="center"/>
          </w:tcPr>
          <w:p>
            <w:pPr>
              <w:pStyle w:val="497"/>
              <w:widowControl/>
              <w:ind w:firstLineChars="200" w:firstLine="440"/>
              <w:rPr>
                <w:rFonts w:ascii="宋体" w:eastAsia="宋体" w:cs="宋体"/>
                <w:color w:val="000000"/>
                <w:lang w:eastAsia="zh-CN"/>
              </w:rPr>
            </w:pPr>
            <w:r>
              <w:rPr>
                <w:rFonts w:ascii="宋体" w:eastAsia="宋体" w:cs="宋体" w:hint="eastAsia"/>
                <w:color w:val="000000"/>
                <w:lang w:eastAsia="zh-CN"/>
              </w:rPr>
              <w:t>行政单位医疗</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22.68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20.91 </w:t>
            </w:r>
          </w:p>
        </w:tc>
        <w:tc>
          <w:tcPr>
            <w:tcW w:w="1276" w:type="dxa"/>
            <w:tcBorders>
              <w:top w:val="nil"/>
              <w:left w:val="nil"/>
              <w:bottom w:val="single" w:sz="4" w:space="0" w:color="000000"/>
              <w:right w:val="single" w:sz="4" w:space="0" w:color="000000"/>
            </w:tcBorders>
            <w:shd w:val="clear" w:color="auto" w:fill="auto"/>
            <w:vAlign w:val="center"/>
          </w:tcPr>
          <w:p>
            <w:pPr>
              <w:pStyle w:val="407"/>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0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09"/>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10"/>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1.77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498"/>
              <w:widowControl/>
              <w:rPr>
                <w:rFonts w:ascii="宋体" w:eastAsia="宋体" w:cs="宋体"/>
                <w:color w:val="000000"/>
                <w:lang w:eastAsia="zh-CN"/>
              </w:rPr>
            </w:pPr>
            <w:r>
              <w:rPr>
                <w:rFonts w:ascii="宋体" w:eastAsia="宋体" w:cs="宋体" w:hint="eastAsia"/>
                <w:color w:val="000000"/>
                <w:lang w:eastAsia="zh-CN"/>
              </w:rPr>
              <w:t>2101103</w:t>
            </w:r>
          </w:p>
        </w:tc>
        <w:tc>
          <w:tcPr>
            <w:tcW w:w="3793" w:type="dxa"/>
            <w:tcBorders>
              <w:top w:val="nil"/>
              <w:left w:val="nil"/>
              <w:bottom w:val="single" w:sz="4" w:space="0" w:color="000000"/>
              <w:right w:val="single" w:sz="4" w:space="0" w:color="000000"/>
            </w:tcBorders>
            <w:shd w:val="clear" w:color="auto" w:fill="auto"/>
            <w:vAlign w:val="center"/>
          </w:tcPr>
          <w:p>
            <w:pPr>
              <w:pStyle w:val="499"/>
              <w:widowControl/>
              <w:ind w:firstLineChars="200" w:firstLine="440"/>
              <w:rPr>
                <w:rFonts w:ascii="宋体" w:eastAsia="宋体" w:cs="宋体"/>
                <w:color w:val="000000"/>
                <w:lang w:eastAsia="zh-CN"/>
              </w:rPr>
            </w:pPr>
            <w:r>
              <w:rPr>
                <w:rFonts w:ascii="宋体" w:eastAsia="宋体" w:cs="宋体" w:hint="eastAsia"/>
                <w:color w:val="000000"/>
                <w:lang w:eastAsia="zh-CN"/>
              </w:rPr>
              <w:t>公务员医疗补助</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17.71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16.96 </w:t>
            </w:r>
          </w:p>
        </w:tc>
        <w:tc>
          <w:tcPr>
            <w:tcW w:w="1276" w:type="dxa"/>
            <w:tcBorders>
              <w:top w:val="nil"/>
              <w:left w:val="nil"/>
              <w:bottom w:val="single" w:sz="4" w:space="0" w:color="000000"/>
              <w:right w:val="single" w:sz="4" w:space="0" w:color="000000"/>
            </w:tcBorders>
            <w:shd w:val="clear" w:color="auto" w:fill="auto"/>
            <w:vAlign w:val="center"/>
          </w:tcPr>
          <w:p>
            <w:pPr>
              <w:pStyle w:val="416"/>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17"/>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18"/>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19"/>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0.75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500"/>
              <w:widowControl/>
              <w:rPr>
                <w:rFonts w:ascii="宋体" w:eastAsia="宋体" w:cs="宋体"/>
                <w:color w:val="000000"/>
                <w:lang w:eastAsia="zh-CN"/>
              </w:rPr>
            </w:pPr>
            <w:r>
              <w:rPr>
                <w:rFonts w:ascii="宋体" w:eastAsia="宋体" w:cs="宋体" w:hint="eastAsia"/>
                <w:color w:val="000000"/>
                <w:lang w:eastAsia="zh-CN"/>
              </w:rPr>
              <w:t>2101199</w:t>
            </w:r>
          </w:p>
        </w:tc>
        <w:tc>
          <w:tcPr>
            <w:tcW w:w="3793" w:type="dxa"/>
            <w:tcBorders>
              <w:top w:val="nil"/>
              <w:left w:val="nil"/>
              <w:bottom w:val="single" w:sz="4" w:space="0" w:color="000000"/>
              <w:right w:val="single" w:sz="4" w:space="0" w:color="000000"/>
            </w:tcBorders>
            <w:shd w:val="clear" w:color="auto" w:fill="auto"/>
            <w:vAlign w:val="center"/>
          </w:tcPr>
          <w:p>
            <w:pPr>
              <w:pStyle w:val="501"/>
              <w:widowControl/>
              <w:ind w:firstLineChars="200" w:firstLine="440"/>
              <w:rPr>
                <w:rFonts w:ascii="宋体" w:eastAsia="宋体" w:cs="宋体"/>
                <w:color w:val="000000"/>
                <w:lang w:eastAsia="zh-CN"/>
              </w:rPr>
            </w:pPr>
            <w:r>
              <w:rPr>
                <w:rFonts w:ascii="宋体" w:eastAsia="宋体" w:cs="宋体" w:hint="eastAsia"/>
                <w:color w:val="000000"/>
                <w:lang w:eastAsia="zh-CN"/>
              </w:rPr>
              <w:t>其他行政事业单位医疗支出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1276" w:type="dxa"/>
            <w:tcBorders>
              <w:top w:val="nil"/>
              <w:left w:val="nil"/>
              <w:bottom w:val="single" w:sz="4" w:space="0" w:color="000000"/>
              <w:right w:val="single" w:sz="4" w:space="0" w:color="000000"/>
            </w:tcBorders>
            <w:shd w:val="clear" w:color="auto" w:fill="auto"/>
            <w:vAlign w:val="center"/>
          </w:tcPr>
          <w:p>
            <w:pPr>
              <w:pStyle w:val="42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26"/>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27"/>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28"/>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502"/>
              <w:widowControl/>
              <w:rPr>
                <w:rFonts w:ascii="宋体" w:eastAsia="宋体" w:cs="宋体"/>
                <w:color w:val="000000"/>
                <w:lang w:eastAsia="zh-CN"/>
              </w:rPr>
            </w:pPr>
            <w:r>
              <w:rPr>
                <w:rFonts w:ascii="宋体" w:eastAsia="宋体" w:cs="宋体" w:hint="eastAsia"/>
                <w:color w:val="000000"/>
                <w:lang w:eastAsia="zh-CN"/>
              </w:rPr>
              <w:t>221</w:t>
            </w:r>
          </w:p>
        </w:tc>
        <w:tc>
          <w:tcPr>
            <w:tcW w:w="3793" w:type="dxa"/>
            <w:tcBorders>
              <w:top w:val="nil"/>
              <w:left w:val="nil"/>
              <w:bottom w:val="single" w:sz="4" w:space="0" w:color="000000"/>
              <w:right w:val="single" w:sz="4" w:space="0" w:color="000000"/>
            </w:tcBorders>
            <w:shd w:val="clear" w:color="auto" w:fill="auto"/>
            <w:vAlign w:val="center"/>
          </w:tcPr>
          <w:p>
            <w:pPr>
              <w:pStyle w:val="503"/>
              <w:widowControl/>
              <w:rPr>
                <w:rFonts w:ascii="宋体" w:eastAsia="宋体" w:cs="宋体"/>
                <w:color w:val="000000"/>
                <w:lang w:eastAsia="zh-CN"/>
              </w:rPr>
            </w:pPr>
            <w:r>
              <w:rPr>
                <w:rFonts w:ascii="宋体" w:eastAsia="宋体" w:cs="宋体" w:hint="eastAsia"/>
                <w:color w:val="000000"/>
                <w:lang w:eastAsia="zh-CN"/>
              </w:rPr>
              <w:t>住房保障支出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1276" w:type="dxa"/>
            <w:tcBorders>
              <w:top w:val="nil"/>
              <w:left w:val="nil"/>
              <w:bottom w:val="single" w:sz="4" w:space="0" w:color="000000"/>
              <w:right w:val="single" w:sz="4" w:space="0" w:color="000000"/>
            </w:tcBorders>
            <w:shd w:val="clear" w:color="auto" w:fill="auto"/>
            <w:vAlign w:val="center"/>
          </w:tcPr>
          <w:p>
            <w:pPr>
              <w:pStyle w:val="43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3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36"/>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37"/>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32.21 </w:t>
            </w:r>
          </w:p>
        </w:tc>
      </w:tr>
      <w:tr>
        <w:trPr>
          <w:trHeight w:val="283"/>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504"/>
              <w:widowControl/>
              <w:rPr>
                <w:rFonts w:ascii="宋体" w:eastAsia="宋体" w:cs="宋体"/>
                <w:color w:val="000000"/>
                <w:lang w:eastAsia="zh-CN"/>
              </w:rPr>
            </w:pPr>
            <w:r>
              <w:rPr>
                <w:rFonts w:ascii="宋体" w:eastAsia="宋体" w:cs="宋体" w:hint="eastAsia"/>
                <w:color w:val="000000"/>
                <w:lang w:eastAsia="zh-CN"/>
              </w:rPr>
              <w:t>22102</w:t>
            </w:r>
          </w:p>
        </w:tc>
        <w:tc>
          <w:tcPr>
            <w:tcW w:w="3793" w:type="dxa"/>
            <w:tcBorders>
              <w:top w:val="nil"/>
              <w:left w:val="nil"/>
              <w:bottom w:val="single" w:sz="4" w:space="0" w:color="000000"/>
              <w:right w:val="single" w:sz="4" w:space="0" w:color="000000"/>
            </w:tcBorders>
            <w:shd w:val="clear" w:color="auto" w:fill="auto"/>
            <w:vAlign w:val="center"/>
          </w:tcPr>
          <w:p>
            <w:pPr>
              <w:pStyle w:val="505"/>
              <w:widowControl/>
              <w:ind w:firstLineChars="100" w:firstLine="220"/>
              <w:rPr>
                <w:rFonts w:ascii="宋体" w:eastAsia="宋体" w:cs="宋体"/>
                <w:color w:val="000000"/>
                <w:lang w:eastAsia="zh-CN"/>
              </w:rPr>
            </w:pPr>
            <w:r>
              <w:rPr>
                <w:rFonts w:ascii="宋体" w:eastAsia="宋体" w:cs="宋体" w:hint="eastAsia"/>
                <w:color w:val="000000"/>
                <w:lang w:eastAsia="zh-CN"/>
              </w:rPr>
              <w:t>住房改革支出</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1276" w:type="dxa"/>
            <w:tcBorders>
              <w:top w:val="nil"/>
              <w:left w:val="nil"/>
              <w:bottom w:val="single" w:sz="4" w:space="0" w:color="000000"/>
              <w:right w:val="single" w:sz="4" w:space="0" w:color="000000"/>
            </w:tcBorders>
            <w:shd w:val="clear" w:color="auto" w:fill="auto"/>
            <w:vAlign w:val="center"/>
          </w:tcPr>
          <w:p>
            <w:pPr>
              <w:pStyle w:val="44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4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45"/>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46"/>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32.21 </w:t>
            </w:r>
          </w:p>
        </w:tc>
      </w:tr>
      <w:tr>
        <w:trPr>
          <w:trHeight w:val="282"/>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506"/>
              <w:widowControl/>
              <w:rPr>
                <w:rFonts w:ascii="宋体" w:eastAsia="宋体" w:cs="宋体"/>
                <w:color w:val="000000"/>
                <w:lang w:eastAsia="zh-CN"/>
              </w:rPr>
            </w:pPr>
            <w:r>
              <w:rPr>
                <w:rFonts w:ascii="宋体" w:eastAsia="宋体" w:cs="宋体" w:hint="eastAsia"/>
                <w:color w:val="000000"/>
                <w:lang w:eastAsia="zh-CN"/>
              </w:rPr>
              <w:t>2210201</w:t>
            </w:r>
          </w:p>
        </w:tc>
        <w:tc>
          <w:tcPr>
            <w:tcW w:w="3793" w:type="dxa"/>
            <w:tcBorders>
              <w:top w:val="nil"/>
              <w:left w:val="nil"/>
              <w:bottom w:val="single" w:sz="4" w:space="0" w:color="000000"/>
              <w:right w:val="single" w:sz="4" w:space="0" w:color="000000"/>
            </w:tcBorders>
            <w:shd w:val="clear" w:color="auto" w:fill="auto"/>
            <w:vAlign w:val="center"/>
          </w:tcPr>
          <w:p>
            <w:pPr>
              <w:pStyle w:val="507"/>
              <w:widowControl/>
              <w:ind w:firstLineChars="200" w:firstLine="440"/>
              <w:rPr>
                <w:rFonts w:ascii="宋体" w:eastAsia="宋体" w:cs="宋体"/>
                <w:color w:val="000000"/>
                <w:lang w:eastAsia="zh-CN"/>
              </w:rPr>
            </w:pPr>
            <w:r>
              <w:rPr>
                <w:rFonts w:ascii="宋体" w:eastAsia="宋体" w:cs="宋体" w:hint="eastAsia"/>
                <w:color w:val="000000"/>
                <w:lang w:eastAsia="zh-CN"/>
              </w:rPr>
              <w:t>住房公积金</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74.97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60.00 </w:t>
            </w:r>
          </w:p>
        </w:tc>
        <w:tc>
          <w:tcPr>
            <w:tcW w:w="1276" w:type="dxa"/>
            <w:tcBorders>
              <w:top w:val="nil"/>
              <w:left w:val="nil"/>
              <w:bottom w:val="single" w:sz="4" w:space="0" w:color="000000"/>
              <w:right w:val="single" w:sz="4" w:space="0" w:color="000000"/>
            </w:tcBorders>
            <w:shd w:val="clear" w:color="auto" w:fill="auto"/>
            <w:vAlign w:val="center"/>
          </w:tcPr>
          <w:p>
            <w:pPr>
              <w:pStyle w:val="45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5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54"/>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55"/>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14.97 </w:t>
            </w:r>
          </w:p>
        </w:tc>
      </w:tr>
      <w:tr>
        <w:trPr>
          <w:trHeight w:val="282"/>
        </w:trPr>
        <w:tc>
          <w:tcPr>
            <w:tcW w:w="1040" w:type="dxa"/>
            <w:tcBorders>
              <w:top w:val="nil"/>
              <w:left w:val="single" w:sz="4" w:space="0" w:color="000000"/>
              <w:bottom w:val="single" w:sz="4" w:space="0" w:color="000000"/>
              <w:right w:val="single" w:sz="4" w:space="0" w:color="000000"/>
            </w:tcBorders>
            <w:shd w:val="clear" w:color="auto" w:fill="auto"/>
            <w:noWrap/>
            <w:vAlign w:val="center"/>
          </w:tcPr>
          <w:p>
            <w:pPr>
              <w:pStyle w:val="508"/>
              <w:widowControl/>
              <w:rPr>
                <w:rFonts w:ascii="宋体" w:eastAsia="宋体" w:cs="宋体"/>
                <w:color w:val="000000"/>
                <w:lang w:eastAsia="zh-CN"/>
              </w:rPr>
            </w:pPr>
            <w:r>
              <w:rPr>
                <w:rFonts w:ascii="宋体" w:eastAsia="宋体" w:cs="宋体" w:hint="eastAsia"/>
                <w:color w:val="000000"/>
                <w:lang w:eastAsia="zh-CN"/>
              </w:rPr>
              <w:t>2210203</w:t>
            </w:r>
          </w:p>
        </w:tc>
        <w:tc>
          <w:tcPr>
            <w:tcW w:w="3793" w:type="dxa"/>
            <w:tcBorders>
              <w:top w:val="nil"/>
              <w:left w:val="nil"/>
              <w:bottom w:val="single" w:sz="4" w:space="0" w:color="000000"/>
              <w:right w:val="single" w:sz="4" w:space="0" w:color="000000"/>
            </w:tcBorders>
            <w:shd w:val="clear" w:color="auto" w:fill="auto"/>
            <w:vAlign w:val="center"/>
          </w:tcPr>
          <w:p>
            <w:pPr>
              <w:pStyle w:val="509"/>
              <w:widowControl/>
              <w:ind w:firstLineChars="200" w:firstLine="440"/>
              <w:rPr>
                <w:rFonts w:ascii="宋体" w:eastAsia="宋体" w:cs="宋体"/>
                <w:color w:val="000000"/>
                <w:lang w:eastAsia="zh-CN"/>
              </w:rPr>
            </w:pPr>
            <w:r>
              <w:rPr>
                <w:rFonts w:ascii="宋体" w:eastAsia="宋体" w:cs="宋体" w:hint="eastAsia"/>
                <w:color w:val="000000"/>
                <w:lang w:eastAsia="zh-CN"/>
              </w:rPr>
              <w:t>购房补贴</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55.23 </w:t>
            </w:r>
          </w:p>
        </w:tc>
        <w:tc>
          <w:tcPr>
            <w:tcW w:w="1559"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38.00 </w:t>
            </w:r>
          </w:p>
        </w:tc>
        <w:tc>
          <w:tcPr>
            <w:tcW w:w="1276" w:type="dxa"/>
            <w:tcBorders>
              <w:top w:val="nil"/>
              <w:left w:val="nil"/>
              <w:bottom w:val="single" w:sz="4" w:space="0" w:color="000000"/>
              <w:right w:val="single" w:sz="4" w:space="0" w:color="000000"/>
            </w:tcBorders>
            <w:shd w:val="clear" w:color="auto" w:fill="auto"/>
            <w:vAlign w:val="center"/>
          </w:tcPr>
          <w:p>
            <w:pPr>
              <w:pStyle w:val="461"/>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62"/>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63"/>
              <w:widowControl/>
              <w:jc w:val="right"/>
              <w:rPr>
                <w:rFonts w:ascii="Arial" w:eastAsia="宋体" w:hAnsi="Arial"/>
                <w:color w:val="000000"/>
                <w:lang w:eastAsia="zh-CN"/>
              </w:rPr>
            </w:pPr>
          </w:p>
        </w:tc>
        <w:tc>
          <w:tcPr>
            <w:tcW w:w="1134" w:type="dxa"/>
            <w:tcBorders>
              <w:top w:val="nil"/>
              <w:left w:val="nil"/>
              <w:bottom w:val="single" w:sz="4" w:space="0" w:color="000000"/>
              <w:right w:val="single" w:sz="4" w:space="0" w:color="000000"/>
            </w:tcBorders>
            <w:shd w:val="clear" w:color="auto" w:fill="auto"/>
            <w:vAlign w:val="center"/>
          </w:tcPr>
          <w:p>
            <w:pPr>
              <w:pStyle w:val="464"/>
              <w:widowControl/>
              <w:jc w:val="right"/>
              <w:rPr>
                <w:rFonts w:ascii="Arial" w:eastAsia="宋体" w:hAnsi="Arial"/>
                <w:color w:val="000000"/>
                <w:lang w:eastAsia="zh-CN"/>
              </w:rPr>
            </w:pPr>
          </w:p>
        </w:tc>
        <w:tc>
          <w:tcPr>
            <w:tcW w:w="1985"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17.23 </w:t>
            </w:r>
          </w:p>
        </w:tc>
      </w:tr>
      <w:tr>
        <w:trPr>
          <w:trHeight w:val="270"/>
        </w:trPr>
        <w:tc>
          <w:tcPr>
            <w:tcW w:w="14614" w:type="dxa"/>
            <w:gridSpan w:val="9"/>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注：本表反映部门本年度取得的各项收入情况。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95" w:type="dxa"/>
        <w:tblW w:w="148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87"/>
        <w:gridCol w:w="399"/>
        <w:gridCol w:w="161"/>
        <w:gridCol w:w="3828"/>
        <w:gridCol w:w="1984"/>
        <w:gridCol w:w="1701"/>
        <w:gridCol w:w="299"/>
        <w:gridCol w:w="1402"/>
        <w:gridCol w:w="1701"/>
        <w:gridCol w:w="1448"/>
        <w:gridCol w:w="1331"/>
      </w:tblGrid>
      <w:tr>
        <w:trPr>
          <w:trHeight w:val="540"/>
        </w:trPr>
        <w:tc>
          <w:tcPr>
            <w:tcW w:w="14841" w:type="dxa"/>
            <w:gridSpan w:val="11"/>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支出决算表</w:t>
            </w:r>
          </w:p>
        </w:tc>
      </w:tr>
      <w:tr>
        <w:trPr>
          <w:trHeight w:val="285"/>
        </w:trPr>
        <w:tc>
          <w:tcPr>
            <w:tcW w:w="587"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9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989"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98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000"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402"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70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779" w:type="dxa"/>
            <w:gridSpan w:val="2"/>
            <w:tcBorders>
              <w:top w:val="nil"/>
              <w:left w:val="nil"/>
              <w:bottom w:val="nil"/>
              <w:right w:val="nil"/>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公开03表</w:t>
            </w:r>
          </w:p>
        </w:tc>
      </w:tr>
      <w:tr>
        <w:trPr>
          <w:trHeight w:val="285"/>
        </w:trPr>
        <w:tc>
          <w:tcPr>
            <w:tcW w:w="4975" w:type="dxa"/>
            <w:gridSpan w:val="4"/>
            <w:tcBorders>
              <w:top w:val="nil"/>
              <w:left w:val="nil"/>
              <w:bottom w:val="single" w:sz="4" w:space="0" w:color="000000"/>
              <w:right w:val="nil"/>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198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402" w:type="dxa"/>
            <w:gridSpan w:val="3"/>
            <w:tcBorders>
              <w:top w:val="nil"/>
              <w:left w:val="nil"/>
              <w:bottom w:val="single" w:sz="4" w:space="0" w:color="000000"/>
              <w:right w:val="nil"/>
            </w:tcBorders>
            <w:shd w:val="clear" w:color="auto" w:fill="auto"/>
            <w:noWrap/>
            <w:vAlign w:val="center"/>
          </w:tcPr>
          <w:p>
            <w:pPr>
              <w:widowControl/>
              <w:jc w:val="both"/>
              <w:rPr>
                <w:rFonts w:ascii="宋体" w:eastAsia="宋体" w:cs="宋体"/>
                <w:color w:val="000000"/>
                <w:sz w:val="24"/>
                <w:szCs w:val="24"/>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70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779" w:type="dxa"/>
            <w:gridSpan w:val="2"/>
            <w:tcBorders>
              <w:top w:val="nil"/>
              <w:left w:val="nil"/>
              <w:bottom w:val="single" w:sz="4" w:space="0" w:color="000000"/>
              <w:right w:val="nil"/>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0"/>
        </w:trPr>
        <w:tc>
          <w:tcPr>
            <w:tcW w:w="497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1984"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本年支出合计</w:t>
            </w:r>
          </w:p>
        </w:tc>
        <w:tc>
          <w:tcPr>
            <w:tcW w:w="1701"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基本支出</w:t>
            </w:r>
          </w:p>
        </w:tc>
        <w:tc>
          <w:tcPr>
            <w:tcW w:w="1701"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项目支出</w:t>
            </w:r>
          </w:p>
        </w:tc>
        <w:tc>
          <w:tcPr>
            <w:tcW w:w="170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上缴上级支出</w:t>
            </w:r>
          </w:p>
        </w:tc>
        <w:tc>
          <w:tcPr>
            <w:tcW w:w="1448"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经营支出</w:t>
            </w:r>
          </w:p>
        </w:tc>
        <w:tc>
          <w:tcPr>
            <w:tcW w:w="1331"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对附属单位补助支出</w:t>
            </w:r>
          </w:p>
        </w:tc>
      </w:tr>
      <w:tr>
        <w:trPr>
          <w:trHeight w:val="285"/>
        </w:trPr>
        <w:tc>
          <w:tcPr>
            <w:tcW w:w="986" w:type="dxa"/>
            <w:gridSpan w:val="2"/>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3989"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1984" w:type="dxa"/>
            <w:vMerge/>
            <w:tcBorders>
              <w:top w:val="single" w:sz="4" w:space="0" w:color="000000"/>
              <w:left w:val="nil"/>
              <w:bottom w:val="single" w:sz="4" w:space="0" w:color="000000"/>
              <w:right w:val="single" w:sz="4" w:space="0" w:color="000000"/>
            </w:tcBorders>
            <w:vAlign w:val="center"/>
          </w:tcPr>
          <w:p/>
        </w:tc>
        <w:tc>
          <w:tcPr>
            <w:tcW w:w="1701" w:type="dxa"/>
            <w:vMerge/>
            <w:tcBorders>
              <w:top w:val="nil"/>
              <w:left w:val="nil"/>
              <w:bottom w:val="single" w:sz="4" w:space="0" w:color="000000"/>
              <w:right w:val="single" w:sz="4" w:space="0" w:color="000000"/>
            </w:tcBorders>
            <w:vAlign w:val="center"/>
          </w:tcPr>
          <w:p/>
        </w:tc>
        <w:tc>
          <w:tcPr>
            <w:tcW w:w="1701" w:type="dxa"/>
            <w:gridSpan w:val="2"/>
            <w:vMerge/>
            <w:tcBorders>
              <w:top w:val="nil"/>
              <w:left w:val="nil"/>
              <w:bottom w:val="single" w:sz="4" w:space="0" w:color="000000"/>
              <w:right w:val="single" w:sz="4" w:space="0" w:color="000000"/>
            </w:tcBorders>
            <w:vAlign w:val="center"/>
          </w:tcPr>
          <w:p/>
        </w:tc>
        <w:tc>
          <w:tcPr>
            <w:tcW w:w="1701" w:type="dxa"/>
            <w:vMerge/>
            <w:tcBorders>
              <w:top w:val="single" w:sz="4" w:space="0" w:color="000000"/>
              <w:left w:val="nil"/>
              <w:bottom w:val="single" w:sz="4" w:space="0" w:color="000000"/>
              <w:right w:val="single" w:sz="4" w:space="0" w:color="000000"/>
            </w:tcBorders>
            <w:vAlign w:val="center"/>
          </w:tcPr>
          <w:p/>
        </w:tc>
        <w:tc>
          <w:tcPr>
            <w:tcW w:w="1448" w:type="dxa"/>
            <w:vMerge/>
            <w:tcBorders>
              <w:top w:val="nil"/>
              <w:left w:val="nil"/>
              <w:bottom w:val="single" w:sz="4" w:space="0" w:color="000000"/>
              <w:right w:val="single" w:sz="4" w:space="0" w:color="000000"/>
            </w:tcBorders>
            <w:vAlign w:val="center"/>
          </w:tcPr>
          <w:p/>
        </w:tc>
        <w:tc>
          <w:tcPr>
            <w:tcW w:w="1331" w:type="dxa"/>
            <w:vMerge/>
            <w:tcBorders>
              <w:top w:val="nil"/>
              <w:left w:val="nil"/>
              <w:bottom w:val="single" w:sz="4" w:space="0" w:color="000000"/>
              <w:right w:val="single" w:sz="4" w:space="0" w:color="000000"/>
            </w:tcBorders>
            <w:vAlign w:val="center"/>
          </w:tcPr>
          <w:p/>
        </w:tc>
      </w:tr>
      <w:tr>
        <w:trPr>
          <w:trHeight w:val="285"/>
        </w:trPr>
        <w:tc>
          <w:tcPr>
            <w:tcW w:w="986" w:type="dxa"/>
            <w:gridSpan w:val="2"/>
            <w:vMerge/>
            <w:tcBorders>
              <w:top w:val="nil"/>
              <w:left w:val="single" w:sz="4" w:space="0" w:color="000000"/>
              <w:bottom w:val="single" w:sz="4" w:space="0" w:color="000000"/>
              <w:right w:val="single" w:sz="4" w:space="0" w:color="000000"/>
            </w:tcBorders>
            <w:vAlign w:val="center"/>
          </w:tcPr>
          <w:p/>
        </w:tc>
        <w:tc>
          <w:tcPr>
            <w:tcW w:w="3989" w:type="dxa"/>
            <w:gridSpan w:val="2"/>
            <w:vMerge/>
            <w:tcBorders>
              <w:top w:val="nil"/>
              <w:left w:val="nil"/>
              <w:bottom w:val="single" w:sz="4" w:space="0" w:color="000000"/>
              <w:right w:val="single" w:sz="4" w:space="0" w:color="000000"/>
            </w:tcBorders>
            <w:vAlign w:val="center"/>
          </w:tcPr>
          <w:p/>
        </w:tc>
        <w:tc>
          <w:tcPr>
            <w:tcW w:w="1984" w:type="dxa"/>
            <w:vMerge/>
            <w:tcBorders>
              <w:top w:val="single" w:sz="4" w:space="0" w:color="000000"/>
              <w:left w:val="nil"/>
              <w:bottom w:val="single" w:sz="4" w:space="0" w:color="000000"/>
              <w:right w:val="single" w:sz="4" w:space="0" w:color="000000"/>
            </w:tcBorders>
            <w:vAlign w:val="center"/>
          </w:tcPr>
          <w:p/>
        </w:tc>
        <w:tc>
          <w:tcPr>
            <w:tcW w:w="1701" w:type="dxa"/>
            <w:vMerge/>
            <w:tcBorders>
              <w:top w:val="nil"/>
              <w:left w:val="nil"/>
              <w:bottom w:val="single" w:sz="4" w:space="0" w:color="000000"/>
              <w:right w:val="single" w:sz="4" w:space="0" w:color="000000"/>
            </w:tcBorders>
            <w:vAlign w:val="center"/>
          </w:tcPr>
          <w:p/>
        </w:tc>
        <w:tc>
          <w:tcPr>
            <w:tcW w:w="1701" w:type="dxa"/>
            <w:gridSpan w:val="2"/>
            <w:vMerge/>
            <w:tcBorders>
              <w:top w:val="nil"/>
              <w:left w:val="nil"/>
              <w:bottom w:val="single" w:sz="4" w:space="0" w:color="000000"/>
              <w:right w:val="single" w:sz="4" w:space="0" w:color="000000"/>
            </w:tcBorders>
            <w:vAlign w:val="center"/>
          </w:tcPr>
          <w:p/>
        </w:tc>
        <w:tc>
          <w:tcPr>
            <w:tcW w:w="1701" w:type="dxa"/>
            <w:vMerge/>
            <w:tcBorders>
              <w:top w:val="single" w:sz="4" w:space="0" w:color="000000"/>
              <w:left w:val="nil"/>
              <w:bottom w:val="single" w:sz="4" w:space="0" w:color="000000"/>
              <w:right w:val="single" w:sz="4" w:space="0" w:color="000000"/>
            </w:tcBorders>
            <w:vAlign w:val="center"/>
          </w:tcPr>
          <w:p/>
        </w:tc>
        <w:tc>
          <w:tcPr>
            <w:tcW w:w="1448" w:type="dxa"/>
            <w:vMerge/>
            <w:tcBorders>
              <w:top w:val="nil"/>
              <w:left w:val="nil"/>
              <w:bottom w:val="single" w:sz="4" w:space="0" w:color="000000"/>
              <w:right w:val="single" w:sz="4" w:space="0" w:color="000000"/>
            </w:tcBorders>
            <w:vAlign w:val="center"/>
          </w:tcPr>
          <w:p/>
        </w:tc>
        <w:tc>
          <w:tcPr>
            <w:tcW w:w="1331" w:type="dxa"/>
            <w:vMerge/>
            <w:tcBorders>
              <w:top w:val="nil"/>
              <w:left w:val="nil"/>
              <w:bottom w:val="single" w:sz="4" w:space="0" w:color="000000"/>
              <w:right w:val="single" w:sz="4" w:space="0" w:color="000000"/>
            </w:tcBorders>
            <w:vAlign w:val="center"/>
          </w:tcPr>
          <w:p/>
        </w:tc>
      </w:tr>
      <w:tr>
        <w:trPr>
          <w:trHeight w:val="20"/>
        </w:trPr>
        <w:tc>
          <w:tcPr>
            <w:tcW w:w="4975" w:type="dxa"/>
            <w:gridSpan w:val="4"/>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栏次</w:t>
            </w:r>
          </w:p>
        </w:tc>
        <w:tc>
          <w:tcPr>
            <w:tcW w:w="1984"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1</w:t>
            </w:r>
          </w:p>
        </w:tc>
        <w:tc>
          <w:tcPr>
            <w:tcW w:w="1701"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2</w:t>
            </w:r>
          </w:p>
        </w:tc>
        <w:tc>
          <w:tcPr>
            <w:tcW w:w="170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3</w:t>
            </w:r>
          </w:p>
        </w:tc>
        <w:tc>
          <w:tcPr>
            <w:tcW w:w="1701"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4</w:t>
            </w:r>
          </w:p>
        </w:tc>
        <w:tc>
          <w:tcPr>
            <w:tcW w:w="1448"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5</w:t>
            </w:r>
          </w:p>
        </w:tc>
        <w:tc>
          <w:tcPr>
            <w:tcW w:w="1331"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6</w:t>
            </w:r>
          </w:p>
        </w:tc>
      </w:tr>
      <w:tr>
        <w:trPr>
          <w:trHeight w:val="20"/>
        </w:trPr>
        <w:tc>
          <w:tcPr>
            <w:tcW w:w="4975" w:type="dxa"/>
            <w:gridSpan w:val="4"/>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1,671.75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1,435.00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236.75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66"/>
              <w:widowControl/>
              <w:rPr>
                <w:rFonts w:ascii="宋体" w:eastAsia="宋体" w:cs="宋体"/>
                <w:color w:val="000000"/>
                <w:lang w:eastAsia="zh-CN"/>
              </w:rPr>
            </w:pPr>
            <w:r>
              <w:rPr>
                <w:rFonts w:ascii="宋体" w:eastAsia="宋体" w:cs="宋体" w:hint="eastAsia"/>
                <w:color w:val="000000"/>
                <w:lang w:eastAsia="zh-CN"/>
              </w:rPr>
              <w:t>201</w:t>
            </w:r>
          </w:p>
        </w:tc>
        <w:tc>
          <w:tcPr>
            <w:tcW w:w="3828" w:type="dxa"/>
            <w:tcBorders>
              <w:top w:val="nil"/>
              <w:left w:val="nil"/>
              <w:bottom w:val="single" w:sz="4" w:space="0" w:color="000000"/>
              <w:right w:val="single" w:sz="4" w:space="0" w:color="000000"/>
            </w:tcBorders>
            <w:shd w:val="clear" w:color="auto" w:fill="auto"/>
            <w:vAlign w:val="center"/>
          </w:tcPr>
          <w:p>
            <w:pPr>
              <w:pStyle w:val="467"/>
              <w:widowControl/>
              <w:rPr>
                <w:rFonts w:ascii="宋体" w:eastAsia="宋体" w:cs="宋体"/>
                <w:color w:val="000000"/>
                <w:lang w:eastAsia="zh-CN"/>
              </w:rPr>
            </w:pPr>
            <w:r>
              <w:rPr>
                <w:rFonts w:ascii="宋体" w:eastAsia="宋体" w:cs="宋体" w:hint="eastAsia"/>
                <w:color w:val="000000"/>
                <w:lang w:eastAsia="zh-CN"/>
              </w:rPr>
              <w:t>一般公共服务支出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1,349.59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1,112.84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236.75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68"/>
              <w:widowControl/>
              <w:rPr>
                <w:rFonts w:ascii="宋体" w:eastAsia="宋体" w:cs="宋体"/>
                <w:color w:val="000000"/>
                <w:lang w:eastAsia="zh-CN"/>
              </w:rPr>
            </w:pPr>
            <w:r>
              <w:rPr>
                <w:rFonts w:ascii="宋体" w:eastAsia="宋体" w:cs="宋体" w:hint="eastAsia"/>
                <w:color w:val="000000"/>
                <w:lang w:eastAsia="zh-CN"/>
              </w:rPr>
              <w:t>20109</w:t>
            </w:r>
          </w:p>
        </w:tc>
        <w:tc>
          <w:tcPr>
            <w:tcW w:w="3828" w:type="dxa"/>
            <w:tcBorders>
              <w:top w:val="nil"/>
              <w:left w:val="nil"/>
              <w:bottom w:val="single" w:sz="4" w:space="0" w:color="000000"/>
              <w:right w:val="single" w:sz="4" w:space="0" w:color="000000"/>
            </w:tcBorders>
            <w:shd w:val="clear" w:color="auto" w:fill="auto"/>
            <w:vAlign w:val="center"/>
          </w:tcPr>
          <w:p>
            <w:pPr>
              <w:pStyle w:val="469"/>
              <w:widowControl/>
              <w:ind w:firstLineChars="100" w:firstLine="220"/>
              <w:rPr>
                <w:rFonts w:ascii="宋体" w:eastAsia="宋体" w:cs="宋体"/>
                <w:color w:val="000000"/>
                <w:lang w:eastAsia="zh-CN"/>
              </w:rPr>
            </w:pPr>
            <w:r>
              <w:rPr>
                <w:rFonts w:ascii="宋体" w:eastAsia="宋体" w:cs="宋体" w:hint="eastAsia"/>
                <w:color w:val="000000"/>
                <w:lang w:eastAsia="zh-CN"/>
              </w:rPr>
              <w:t>海关事务</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1,349.59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1,112.84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236.75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70"/>
              <w:widowControl/>
              <w:rPr>
                <w:rFonts w:ascii="宋体" w:eastAsia="宋体" w:cs="宋体"/>
                <w:color w:val="000000"/>
                <w:lang w:eastAsia="zh-CN"/>
              </w:rPr>
            </w:pPr>
            <w:r>
              <w:rPr>
                <w:rFonts w:ascii="宋体" w:eastAsia="宋体" w:cs="宋体" w:hint="eastAsia"/>
                <w:color w:val="000000"/>
                <w:lang w:eastAsia="zh-CN"/>
              </w:rPr>
              <w:t>2010901</w:t>
            </w:r>
          </w:p>
        </w:tc>
        <w:tc>
          <w:tcPr>
            <w:tcW w:w="3828" w:type="dxa"/>
            <w:tcBorders>
              <w:top w:val="nil"/>
              <w:left w:val="nil"/>
              <w:bottom w:val="single" w:sz="4" w:space="0" w:color="000000"/>
              <w:right w:val="single" w:sz="4" w:space="0" w:color="000000"/>
            </w:tcBorders>
            <w:shd w:val="clear" w:color="auto" w:fill="auto"/>
            <w:vAlign w:val="center"/>
          </w:tcPr>
          <w:p>
            <w:pPr>
              <w:pStyle w:val="471"/>
              <w:widowControl/>
              <w:ind w:firstLineChars="200" w:firstLine="440"/>
              <w:rPr>
                <w:rFonts w:ascii="宋体" w:eastAsia="宋体" w:cs="宋体"/>
                <w:color w:val="000000"/>
                <w:lang w:eastAsia="zh-CN"/>
              </w:rPr>
            </w:pPr>
            <w:r>
              <w:rPr>
                <w:rFonts w:ascii="宋体" w:eastAsia="宋体" w:cs="宋体" w:hint="eastAsia"/>
                <w:color w:val="000000"/>
                <w:lang w:eastAsia="zh-CN"/>
              </w:rPr>
              <w:t>行政运行</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1,112.84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1,112.84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72"/>
              <w:widowControl/>
              <w:rPr>
                <w:rFonts w:ascii="宋体" w:eastAsia="宋体" w:cs="宋体"/>
                <w:color w:val="000000"/>
                <w:lang w:eastAsia="zh-CN"/>
              </w:rPr>
            </w:pPr>
            <w:r>
              <w:rPr>
                <w:rFonts w:ascii="宋体" w:eastAsia="宋体" w:cs="宋体" w:hint="eastAsia"/>
                <w:color w:val="000000"/>
                <w:lang w:eastAsia="zh-CN"/>
              </w:rPr>
              <w:t>2010905</w:t>
            </w:r>
          </w:p>
        </w:tc>
        <w:tc>
          <w:tcPr>
            <w:tcW w:w="3828" w:type="dxa"/>
            <w:tcBorders>
              <w:top w:val="nil"/>
              <w:left w:val="nil"/>
              <w:bottom w:val="single" w:sz="4" w:space="0" w:color="000000"/>
              <w:right w:val="single" w:sz="4" w:space="0" w:color="000000"/>
            </w:tcBorders>
            <w:shd w:val="clear" w:color="auto" w:fill="auto"/>
            <w:vAlign w:val="center"/>
          </w:tcPr>
          <w:p>
            <w:pPr>
              <w:pStyle w:val="473"/>
              <w:widowControl/>
              <w:ind w:firstLineChars="200" w:firstLine="440"/>
              <w:rPr>
                <w:rFonts w:ascii="宋体" w:eastAsia="宋体" w:cs="宋体"/>
                <w:color w:val="000000"/>
                <w:lang w:eastAsia="zh-CN"/>
              </w:rPr>
            </w:pPr>
            <w:r>
              <w:rPr>
                <w:rFonts w:ascii="宋体" w:eastAsia="宋体" w:cs="宋体" w:hint="eastAsia"/>
                <w:color w:val="000000"/>
                <w:lang w:eastAsia="zh-CN"/>
              </w:rPr>
              <w:t>缉私办案</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0.93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0.93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74"/>
              <w:widowControl/>
              <w:rPr>
                <w:rFonts w:ascii="宋体" w:eastAsia="宋体" w:cs="宋体"/>
                <w:color w:val="000000"/>
                <w:lang w:eastAsia="zh-CN"/>
              </w:rPr>
            </w:pPr>
            <w:r>
              <w:rPr>
                <w:rFonts w:ascii="宋体" w:eastAsia="宋体" w:cs="宋体" w:hint="eastAsia"/>
                <w:color w:val="000000"/>
                <w:lang w:eastAsia="zh-CN"/>
              </w:rPr>
              <w:t>2010908</w:t>
            </w:r>
          </w:p>
        </w:tc>
        <w:tc>
          <w:tcPr>
            <w:tcW w:w="3828" w:type="dxa"/>
            <w:tcBorders>
              <w:top w:val="nil"/>
              <w:left w:val="nil"/>
              <w:bottom w:val="single" w:sz="4" w:space="0" w:color="000000"/>
              <w:right w:val="single" w:sz="4" w:space="0" w:color="000000"/>
            </w:tcBorders>
            <w:shd w:val="clear" w:color="auto" w:fill="auto"/>
            <w:vAlign w:val="center"/>
          </w:tcPr>
          <w:p>
            <w:pPr>
              <w:pStyle w:val="475"/>
              <w:widowControl/>
              <w:ind w:firstLineChars="200" w:firstLine="440"/>
              <w:rPr>
                <w:rFonts w:ascii="宋体" w:eastAsia="宋体" w:cs="宋体"/>
                <w:color w:val="000000"/>
                <w:lang w:eastAsia="zh-CN"/>
              </w:rPr>
            </w:pPr>
            <w:r>
              <w:rPr>
                <w:rFonts w:ascii="宋体" w:eastAsia="宋体" w:cs="宋体" w:hint="eastAsia"/>
                <w:color w:val="000000"/>
                <w:lang w:eastAsia="zh-CN"/>
              </w:rPr>
              <w:t>信息化建设</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15.00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15.00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76"/>
              <w:widowControl/>
              <w:rPr>
                <w:rFonts w:ascii="宋体" w:eastAsia="宋体" w:cs="宋体"/>
                <w:color w:val="000000"/>
                <w:lang w:eastAsia="zh-CN"/>
              </w:rPr>
            </w:pPr>
            <w:r>
              <w:rPr>
                <w:rFonts w:ascii="宋体" w:eastAsia="宋体" w:cs="宋体" w:hint="eastAsia"/>
                <w:color w:val="000000"/>
                <w:lang w:eastAsia="zh-CN"/>
              </w:rPr>
              <w:t>2010909</w:t>
            </w:r>
          </w:p>
        </w:tc>
        <w:tc>
          <w:tcPr>
            <w:tcW w:w="3828" w:type="dxa"/>
            <w:tcBorders>
              <w:top w:val="nil"/>
              <w:left w:val="nil"/>
              <w:bottom w:val="single" w:sz="4" w:space="0" w:color="000000"/>
              <w:right w:val="single" w:sz="4" w:space="0" w:color="000000"/>
            </w:tcBorders>
            <w:shd w:val="clear" w:color="auto" w:fill="auto"/>
            <w:vAlign w:val="center"/>
          </w:tcPr>
          <w:p>
            <w:pPr>
              <w:pStyle w:val="477"/>
              <w:widowControl/>
              <w:ind w:firstLineChars="200" w:firstLine="440"/>
              <w:rPr>
                <w:rFonts w:ascii="宋体" w:eastAsia="宋体" w:cs="宋体"/>
                <w:color w:val="000000"/>
                <w:lang w:eastAsia="zh-CN"/>
              </w:rPr>
            </w:pPr>
            <w:r>
              <w:rPr>
                <w:rFonts w:ascii="宋体" w:eastAsia="宋体" w:cs="宋体" w:hint="eastAsia"/>
                <w:color w:val="000000"/>
                <w:lang w:eastAsia="zh-CN"/>
              </w:rPr>
              <w:t>海关关务</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201.53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201.53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78"/>
              <w:widowControl/>
              <w:rPr>
                <w:rFonts w:ascii="宋体" w:eastAsia="宋体" w:cs="宋体"/>
                <w:color w:val="000000"/>
                <w:lang w:eastAsia="zh-CN"/>
              </w:rPr>
            </w:pPr>
            <w:r>
              <w:rPr>
                <w:rFonts w:ascii="宋体" w:eastAsia="宋体" w:cs="宋体" w:hint="eastAsia"/>
                <w:color w:val="000000"/>
                <w:lang w:eastAsia="zh-CN"/>
              </w:rPr>
              <w:t>2010912</w:t>
            </w:r>
          </w:p>
        </w:tc>
        <w:tc>
          <w:tcPr>
            <w:tcW w:w="3828" w:type="dxa"/>
            <w:tcBorders>
              <w:top w:val="nil"/>
              <w:left w:val="nil"/>
              <w:bottom w:val="single" w:sz="4" w:space="0" w:color="000000"/>
              <w:right w:val="single" w:sz="4" w:space="0" w:color="000000"/>
            </w:tcBorders>
            <w:shd w:val="clear" w:color="auto" w:fill="auto"/>
            <w:vAlign w:val="center"/>
          </w:tcPr>
          <w:p>
            <w:pPr>
              <w:pStyle w:val="479"/>
              <w:widowControl/>
              <w:ind w:firstLineChars="200" w:firstLine="440"/>
              <w:rPr>
                <w:rFonts w:ascii="宋体" w:eastAsia="宋体" w:cs="宋体"/>
                <w:color w:val="000000"/>
                <w:lang w:eastAsia="zh-CN"/>
              </w:rPr>
            </w:pPr>
            <w:r>
              <w:rPr>
                <w:rFonts w:ascii="宋体" w:eastAsia="宋体" w:cs="宋体" w:hint="eastAsia"/>
                <w:color w:val="000000"/>
                <w:lang w:eastAsia="zh-CN"/>
              </w:rPr>
              <w:t>检验检疫</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4.05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4.05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480"/>
              <w:widowControl/>
              <w:rPr>
                <w:rFonts w:ascii="宋体" w:eastAsia="宋体" w:cs="宋体"/>
                <w:color w:val="000000"/>
                <w:lang w:eastAsia="zh-CN"/>
              </w:rPr>
            </w:pPr>
            <w:r>
              <w:rPr>
                <w:rFonts w:ascii="宋体" w:eastAsia="宋体" w:cs="宋体" w:hint="eastAsia"/>
                <w:color w:val="000000"/>
                <w:lang w:eastAsia="zh-CN"/>
              </w:rPr>
              <w:t>2010912</w:t>
            </w:r>
          </w:p>
        </w:tc>
        <w:tc>
          <w:tcPr>
            <w:tcW w:w="3828" w:type="dxa"/>
            <w:tcBorders>
              <w:top w:val="nil"/>
              <w:left w:val="nil"/>
              <w:bottom w:val="single" w:sz="4" w:space="0" w:color="000000"/>
              <w:right w:val="single" w:sz="4" w:space="0" w:color="000000"/>
            </w:tcBorders>
            <w:shd w:val="clear" w:color="auto" w:fill="auto"/>
            <w:vAlign w:val="center"/>
          </w:tcPr>
          <w:p>
            <w:pPr>
              <w:pStyle w:val="481"/>
              <w:widowControl/>
              <w:ind w:firstLineChars="200" w:firstLine="440"/>
              <w:rPr>
                <w:rFonts w:ascii="宋体" w:eastAsia="宋体" w:cs="宋体"/>
                <w:color w:val="000000"/>
                <w:lang w:eastAsia="zh-CN"/>
              </w:rPr>
            </w:pPr>
            <w:r>
              <w:rPr>
                <w:rFonts w:ascii="宋体" w:eastAsia="宋体" w:cs="宋体" w:hint="eastAsia"/>
                <w:color w:val="000000"/>
                <w:lang w:eastAsia="zh-CN"/>
              </w:rPr>
              <w:t>检验检疫</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15.24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15.24 </w:t>
            </w: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545"/>
              <w:widowControl/>
              <w:rPr>
                <w:rFonts w:ascii="宋体" w:eastAsia="宋体" w:cs="宋体"/>
                <w:color w:val="000000"/>
                <w:lang w:eastAsia="zh-CN"/>
              </w:rPr>
            </w:pPr>
            <w:r>
              <w:rPr>
                <w:rFonts w:ascii="宋体" w:eastAsia="宋体" w:cs="宋体" w:hint="eastAsia"/>
                <w:color w:val="000000"/>
                <w:lang w:eastAsia="zh-CN"/>
              </w:rPr>
              <w:t>208</w:t>
            </w:r>
          </w:p>
        </w:tc>
        <w:tc>
          <w:tcPr>
            <w:tcW w:w="3828" w:type="dxa"/>
            <w:tcBorders>
              <w:top w:val="nil"/>
              <w:left w:val="nil"/>
              <w:bottom w:val="single" w:sz="4" w:space="0" w:color="000000"/>
              <w:right w:val="single" w:sz="4" w:space="0" w:color="000000"/>
            </w:tcBorders>
            <w:shd w:val="clear" w:color="auto" w:fill="auto"/>
            <w:vAlign w:val="center"/>
          </w:tcPr>
          <w:p>
            <w:pPr>
              <w:pStyle w:val="546"/>
              <w:widowControl/>
              <w:rPr>
                <w:rFonts w:ascii="宋体" w:eastAsia="宋体" w:cs="宋体"/>
                <w:color w:val="000000"/>
                <w:lang w:eastAsia="zh-CN"/>
              </w:rPr>
            </w:pPr>
            <w:r>
              <w:rPr>
                <w:rFonts w:ascii="宋体" w:eastAsia="宋体" w:cs="宋体" w:hint="eastAsia"/>
                <w:color w:val="000000"/>
                <w:lang w:eastAsia="zh-CN"/>
              </w:rPr>
              <w:t>社会保障和就业支出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19"/>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pStyle w:val="541"/>
              <w:widowControl/>
              <w:rPr>
                <w:rFonts w:ascii="宋体" w:eastAsia="宋体" w:cs="宋体"/>
                <w:color w:val="000000"/>
                <w:lang w:eastAsia="zh-CN"/>
              </w:rPr>
            </w:pPr>
            <w:r>
              <w:rPr>
                <w:rFonts w:ascii="宋体" w:eastAsia="宋体" w:cs="宋体" w:hint="eastAsia"/>
                <w:color w:val="000000"/>
                <w:lang w:eastAsia="zh-CN"/>
              </w:rPr>
              <w:t>20805</w:t>
            </w:r>
          </w:p>
        </w:tc>
        <w:tc>
          <w:tcPr>
            <w:tcW w:w="3828" w:type="dxa"/>
            <w:tcBorders>
              <w:top w:val="nil"/>
              <w:left w:val="nil"/>
              <w:bottom w:val="single" w:sz="4" w:space="0" w:color="000000"/>
              <w:right w:val="single" w:sz="4" w:space="0" w:color="000000"/>
            </w:tcBorders>
            <w:shd w:val="clear" w:color="auto" w:fill="auto"/>
            <w:vAlign w:val="center"/>
          </w:tcPr>
          <w:p>
            <w:pPr>
              <w:pStyle w:val="542"/>
              <w:widowControl/>
              <w:rPr>
                <w:rFonts w:ascii="宋体" w:eastAsia="宋体" w:cs="宋体"/>
                <w:color w:val="000000"/>
                <w:lang w:eastAsia="zh-CN"/>
              </w:rPr>
            </w:pPr>
            <w:r>
              <w:rPr>
                <w:rFonts w:ascii="宋体" w:eastAsia="宋体" w:cs="宋体" w:hint="eastAsia"/>
                <w:color w:val="000000"/>
                <w:lang w:eastAsia="zh-CN"/>
              </w:rPr>
              <w:t>行政事业单位养老支出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150.66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2080501</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行政单位离退休</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3.87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3.87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2080505</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机关事业单位基本养老保险缴费支出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75.98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75.98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2080506</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机关事业单位职业年金缴费支出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70.81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70.81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210</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卫生健康支出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21011</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行政事业单位医疗</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41.29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2101101</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行政单位医疗</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22.68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22.68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2101103</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公务员医疗补助</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17.71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17.71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2101199</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其他行政事业单位医疗支出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221</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住房保障支出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22102</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住房改革支出</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130.21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2210201</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住房公积金</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74.97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74.97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1147" w:type="dxa"/>
            <w:gridSpan w:val="3"/>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2210203</w:t>
            </w:r>
          </w:p>
        </w:tc>
        <w:tc>
          <w:tcPr>
            <w:tcW w:w="382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购房补贴</w:t>
            </w:r>
          </w:p>
        </w:tc>
        <w:tc>
          <w:tcPr>
            <w:tcW w:w="1984"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55.23 </w:t>
            </w:r>
          </w:p>
        </w:tc>
        <w:tc>
          <w:tcPr>
            <w:tcW w:w="1701" w:type="dxa"/>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r>
              <w:rPr>
                <w:rFonts w:ascii="Arial" w:eastAsia="宋体" w:hAnsi="Arial"/>
                <w:color w:val="000000"/>
                <w:lang w:eastAsia="zh-CN"/>
              </w:rPr>
              <w:t xml:space="preserve">55.23 </w:t>
            </w:r>
          </w:p>
        </w:tc>
        <w:tc>
          <w:tcPr>
            <w:tcW w:w="1701" w:type="dxa"/>
            <w:gridSpan w:val="2"/>
            <w:tcBorders>
              <w:top w:val="nil"/>
              <w:left w:val="nil"/>
              <w:bottom w:val="single" w:sz="4" w:space="0" w:color="000000"/>
              <w:right w:val="single" w:sz="4" w:space="0" w:color="000000"/>
            </w:tcBorders>
            <w:shd w:val="clear" w:color="auto" w:fill="auto"/>
            <w:vAlign w:val="center"/>
          </w:tcPr>
          <w:p>
            <w:pPr>
              <w:pStyle w:val="276"/>
              <w:widowControl/>
              <w:jc w:val="right"/>
              <w:rPr>
                <w:rFonts w:ascii="Arial" w:eastAsia="宋体" w:hAnsi="Arial"/>
                <w:color w:val="000000"/>
                <w:lang w:eastAsia="zh-CN"/>
              </w:rPr>
            </w:pPr>
          </w:p>
        </w:tc>
        <w:tc>
          <w:tcPr>
            <w:tcW w:w="170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448"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1331"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70"/>
        </w:trPr>
        <w:tc>
          <w:tcPr>
            <w:tcW w:w="14841" w:type="dxa"/>
            <w:gridSpan w:val="11"/>
            <w:tcBorders>
              <w:top w:val="nil"/>
              <w:left w:val="nil"/>
              <w:bottom w:val="nil"/>
              <w:right w:val="nil"/>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注：本表反映部门本年度各项支出情况。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95" w:type="dxa"/>
        <w:tblW w:w="1422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220"/>
        <w:gridCol w:w="125"/>
        <w:gridCol w:w="496"/>
        <w:gridCol w:w="1559"/>
        <w:gridCol w:w="1679"/>
        <w:gridCol w:w="1046"/>
        <w:gridCol w:w="393"/>
        <w:gridCol w:w="456"/>
        <w:gridCol w:w="511"/>
        <w:gridCol w:w="1018"/>
        <w:gridCol w:w="402"/>
        <w:gridCol w:w="894"/>
        <w:gridCol w:w="702"/>
        <w:gridCol w:w="432"/>
        <w:gridCol w:w="1288"/>
      </w:tblGrid>
      <w:tr>
        <w:trPr>
          <w:trHeight w:val="540"/>
        </w:trPr>
        <w:tc>
          <w:tcPr>
            <w:tcW w:w="14221" w:type="dxa"/>
            <w:gridSpan w:val="15"/>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财政拨款收入支出决算总表</w:t>
            </w:r>
          </w:p>
        </w:tc>
      </w:tr>
      <w:tr>
        <w:trPr>
          <w:trHeight w:val="285"/>
        </w:trPr>
        <w:tc>
          <w:tcPr>
            <w:tcW w:w="3220"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180" w:type="dxa"/>
            <w:gridSpan w:val="3"/>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67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46"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360" w:type="dxa"/>
            <w:gridSpan w:val="3"/>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420"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96"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720" w:type="dxa"/>
            <w:gridSpan w:val="2"/>
            <w:tcBorders>
              <w:top w:val="nil"/>
              <w:left w:val="nil"/>
              <w:bottom w:val="nil"/>
              <w:right w:val="nil"/>
            </w:tcBorders>
            <w:shd w:val="clear" w:color="auto" w:fill="auto"/>
            <w:noWrap/>
            <w:vAlign w:val="center"/>
          </w:tcPr>
          <w:p>
            <w:pPr>
              <w:widowControl/>
              <w:ind w:right="360"/>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公开04表</w:t>
            </w:r>
          </w:p>
        </w:tc>
      </w:tr>
      <w:tr>
        <w:trPr>
          <w:trHeight w:val="285"/>
        </w:trPr>
        <w:tc>
          <w:tcPr>
            <w:tcW w:w="5400" w:type="dxa"/>
            <w:gridSpan w:val="4"/>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1679" w:type="dxa"/>
            <w:tcBorders>
              <w:top w:val="nil"/>
              <w:left w:val="nil"/>
              <w:bottom w:val="nil"/>
              <w:right w:val="nil"/>
            </w:tcBorders>
            <w:shd w:val="clear" w:color="auto" w:fill="auto"/>
            <w:noWrap/>
            <w:vAlign w:val="center"/>
          </w:tcPr>
          <w:p>
            <w:pPr>
              <w:widowControl/>
              <w:wordWrap w:val="0"/>
              <w:jc w:val="right"/>
              <w:rPr>
                <w:rFonts w:ascii="宋体" w:eastAsia="宋体" w:cs="宋体"/>
                <w:color w:val="000000"/>
                <w:sz w:val="24"/>
                <w:szCs w:val="24"/>
                <w:lang w:eastAsia="zh-CN"/>
              </w:rPr>
            </w:pPr>
            <w:r>
              <w:rPr>
                <w:rFonts w:ascii="宋体" w:eastAsia="宋体" w:cs="宋体"/>
                <w:color w:val="000000"/>
                <w:sz w:val="24"/>
                <w:szCs w:val="24"/>
                <w:lang w:eastAsia="zh-CN"/>
              </w:rPr>
              <w:t xml:space="preserve"> </w:t>
            </w: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046" w:type="dxa"/>
            <w:tcBorders>
              <w:top w:val="nil"/>
              <w:left w:val="nil"/>
              <w:bottom w:val="nil"/>
              <w:right w:val="nil"/>
            </w:tcBorders>
            <w:shd w:val="clear" w:color="auto" w:fill="auto"/>
            <w:noWrap/>
            <w:vAlign w:val="center"/>
          </w:tcPr>
          <w:p>
            <w:pPr>
              <w:widowControl/>
              <w:jc w:val="center"/>
              <w:rPr>
                <w:rFonts w:ascii="宋体" w:eastAsia="宋体" w:cs="宋体"/>
                <w:color w:val="000000"/>
                <w:sz w:val="24"/>
                <w:szCs w:val="24"/>
                <w:lang w:eastAsia="zh-CN"/>
              </w:rPr>
            </w:pPr>
          </w:p>
        </w:tc>
        <w:tc>
          <w:tcPr>
            <w:tcW w:w="1360" w:type="dxa"/>
            <w:gridSpan w:val="3"/>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420"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316" w:type="dxa"/>
            <w:gridSpan w:val="4"/>
            <w:tcBorders>
              <w:top w:val="nil"/>
              <w:left w:val="nil"/>
              <w:bottom w:val="nil"/>
              <w:right w:val="nil"/>
            </w:tcBorders>
            <w:shd w:val="clear" w:color="auto" w:fill="auto"/>
            <w:noWrap/>
            <w:vAlign w:val="bottom"/>
          </w:tcPr>
          <w:p>
            <w:pPr>
              <w:widowControl/>
              <w:jc w:val="right"/>
              <w:rPr>
                <w:rFonts w:ascii="宋体" w:eastAsia="宋体" w:cs="宋体"/>
                <w:color w:val="000000"/>
                <w:lang w:eastAsia="zh-CN"/>
              </w:rPr>
            </w:pPr>
            <w:r>
              <w:rPr>
                <w:rFonts w:ascii="宋体" w:eastAsia="宋体" w:cs="宋体" w:hint="eastAsia"/>
                <w:color w:val="000000"/>
                <w:sz w:val="24"/>
                <w:szCs w:val="24"/>
                <w:lang w:eastAsia="zh-CN"/>
              </w:rPr>
              <w:t>金额单位</w:t>
            </w:r>
            <w:r>
              <w:rPr>
                <w:rFonts w:ascii="宋体" w:eastAsia="宋体" w:cs="宋体" w:hint="eastAsia"/>
                <w:color w:val="000000"/>
                <w:lang w:eastAsia="zh-CN"/>
              </w:rPr>
              <w:t>：</w:t>
            </w:r>
            <w:r>
              <w:rPr>
                <w:rFonts w:ascii="宋体" w:eastAsia="宋体" w:cs="宋体" w:hint="eastAsia"/>
                <w:color w:val="000000"/>
                <w:sz w:val="24"/>
                <w:szCs w:val="24"/>
                <w:lang w:eastAsia="zh-CN"/>
              </w:rPr>
              <w:t>万元</w:t>
            </w:r>
          </w:p>
        </w:tc>
      </w:tr>
      <w:tr>
        <w:trPr>
          <w:trHeight w:val="285"/>
        </w:trPr>
        <w:tc>
          <w:tcPr>
            <w:tcW w:w="54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收入</w:t>
            </w:r>
          </w:p>
        </w:tc>
        <w:tc>
          <w:tcPr>
            <w:tcW w:w="882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支出</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项目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行次</w:t>
            </w:r>
          </w:p>
        </w:tc>
        <w:tc>
          <w:tcPr>
            <w:tcW w:w="1559"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金额</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45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行次</w:t>
            </w:r>
          </w:p>
        </w:tc>
        <w:tc>
          <w:tcPr>
            <w:tcW w:w="152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1296"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一般公共预算财政拨款</w:t>
            </w:r>
          </w:p>
        </w:tc>
        <w:tc>
          <w:tcPr>
            <w:tcW w:w="1134"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政府性基金预算财政拨款</w:t>
            </w:r>
          </w:p>
        </w:tc>
        <w:tc>
          <w:tcPr>
            <w:tcW w:w="1288"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国有资本经营预算财政拨款</w:t>
            </w:r>
          </w:p>
        </w:tc>
      </w:tr>
      <w:tr>
        <w:trPr>
          <w:trHeight w:val="363"/>
        </w:trPr>
        <w:tc>
          <w:tcPr>
            <w:tcW w:w="3345"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496"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55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3118" w:type="dxa"/>
            <w:gridSpan w:val="3"/>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456"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1296"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4</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5</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xml:space="preserve">一、一般公共预算财政拨款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hint="eastAsia"/>
                <w:color w:val="000000"/>
                <w:lang w:eastAsia="zh-CN"/>
              </w:rPr>
              <w:t>1,085.03</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一、一般公共服务支出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17</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848.52</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18"/>
              <w:widowControl/>
              <w:jc w:val="right"/>
              <w:rPr>
                <w:rFonts w:ascii="Arial" w:eastAsia="宋体" w:hAnsi="Arial"/>
                <w:color w:val="000000"/>
                <w:lang w:eastAsia="zh-CN"/>
              </w:rPr>
            </w:pPr>
            <w:r>
              <w:rPr>
                <w:rFonts w:ascii="Arial" w:eastAsia="宋体" w:hAnsi="Arial"/>
                <w:color w:val="000000"/>
                <w:lang w:eastAsia="zh-CN"/>
              </w:rPr>
              <w:t>848.52</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二、政府性基金预算财政拨款</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二、外交支出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18</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19"/>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三、国有资本经营预算财政拨款</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三、国防支出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19</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0"/>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4</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四、公共安全支出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20</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1"/>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5</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五、教育支出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21</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2"/>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6</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六、科学技术支出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22</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3"/>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7</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七、文化旅游体育与传媒支出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23</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4"/>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8</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八、社会保障和就业支出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24</w:t>
            </w:r>
          </w:p>
        </w:tc>
        <w:tc>
          <w:tcPr>
            <w:tcW w:w="1529" w:type="dxa"/>
            <w:gridSpan w:val="2"/>
            <w:tcBorders>
              <w:top w:val="nil"/>
              <w:left w:val="nil"/>
              <w:bottom w:val="single" w:sz="4" w:space="0" w:color="000000"/>
              <w:right w:val="single" w:sz="4" w:space="0" w:color="000000"/>
            </w:tcBorders>
            <w:shd w:val="clear" w:color="auto" w:fill="auto"/>
            <w:noWrap/>
            <w:vAlign w:val="center"/>
          </w:tcPr>
          <w:p>
            <w:pPr>
              <w:pStyle w:val="587"/>
              <w:widowControl/>
              <w:jc w:val="right"/>
              <w:rPr>
                <w:rFonts w:ascii="Arial" w:eastAsia="宋体" w:hAnsi="Arial"/>
                <w:color w:val="000000"/>
                <w:lang w:eastAsia="zh-CN"/>
              </w:rPr>
            </w:pPr>
            <w:r>
              <w:rPr>
                <w:rFonts w:ascii="Arial" w:eastAsia="宋体" w:hAnsi="Arial"/>
                <w:color w:val="000000"/>
                <w:lang w:eastAsia="zh-CN"/>
              </w:rPr>
              <w:t>99.73</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5"/>
              <w:widowControl/>
              <w:jc w:val="right"/>
              <w:rPr>
                <w:rFonts w:ascii="Arial" w:eastAsia="宋体" w:hAnsi="Arial"/>
                <w:color w:val="000000"/>
                <w:lang w:eastAsia="zh-CN"/>
              </w:rPr>
            </w:pPr>
            <w:r>
              <w:rPr>
                <w:rFonts w:ascii="Arial" w:eastAsia="宋体" w:hAnsi="Arial"/>
                <w:color w:val="000000"/>
                <w:lang w:eastAsia="zh-CN"/>
              </w:rPr>
              <w:t>99.73</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9</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九、卫生健康支出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25</w:t>
            </w:r>
          </w:p>
        </w:tc>
        <w:tc>
          <w:tcPr>
            <w:tcW w:w="1529" w:type="dxa"/>
            <w:gridSpan w:val="2"/>
            <w:tcBorders>
              <w:top w:val="nil"/>
              <w:left w:val="nil"/>
              <w:bottom w:val="single" w:sz="4" w:space="0" w:color="000000"/>
              <w:right w:val="single" w:sz="4" w:space="0" w:color="000000"/>
            </w:tcBorders>
            <w:shd w:val="clear" w:color="auto" w:fill="auto"/>
            <w:noWrap/>
            <w:vAlign w:val="center"/>
          </w:tcPr>
          <w:p>
            <w:pPr>
              <w:pStyle w:val="588"/>
              <w:widowControl/>
              <w:jc w:val="right"/>
              <w:rPr>
                <w:rFonts w:ascii="Arial" w:eastAsia="宋体" w:hAnsi="Arial"/>
                <w:color w:val="000000"/>
                <w:lang w:eastAsia="zh-CN"/>
              </w:rPr>
            </w:pPr>
            <w:r>
              <w:rPr>
                <w:rFonts w:ascii="Arial" w:eastAsia="宋体" w:hAnsi="Arial"/>
                <w:color w:val="000000"/>
                <w:lang w:eastAsia="zh-CN"/>
              </w:rPr>
              <w:t>38.78</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6"/>
              <w:widowControl/>
              <w:jc w:val="right"/>
              <w:rPr>
                <w:rFonts w:ascii="Arial" w:eastAsia="宋体" w:hAnsi="Arial"/>
                <w:color w:val="000000"/>
                <w:lang w:eastAsia="zh-CN"/>
              </w:rPr>
            </w:pPr>
            <w:r>
              <w:rPr>
                <w:rFonts w:ascii="Arial" w:eastAsia="宋体" w:hAnsi="Arial"/>
                <w:color w:val="000000"/>
                <w:lang w:eastAsia="zh-CN"/>
              </w:rPr>
              <w:t>38.78</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r>
              <w:rPr>
                <w:rFonts w:ascii="宋体" w:eastAsia="宋体" w:cs="宋体"/>
                <w:color w:val="000000"/>
                <w:lang w:eastAsia="zh-CN"/>
              </w:rPr>
              <w:t>0</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宋体" w:eastAsia="宋体" w:cs="宋体"/>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十、住房保障支出</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26</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98.00</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7"/>
              <w:widowControl/>
              <w:jc w:val="right"/>
              <w:rPr>
                <w:rFonts w:ascii="Arial" w:eastAsia="宋体" w:hAnsi="Arial"/>
                <w:color w:val="000000"/>
                <w:lang w:eastAsia="zh-CN"/>
              </w:rPr>
            </w:pPr>
            <w:r>
              <w:rPr>
                <w:rFonts w:ascii="Arial" w:eastAsia="宋体" w:hAnsi="Arial"/>
                <w:color w:val="000000"/>
                <w:lang w:eastAsia="zh-CN"/>
              </w:rPr>
              <w:t>98.00</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本年收入合计</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11</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hint="eastAsia"/>
                <w:color w:val="000000"/>
                <w:lang w:eastAsia="zh-CN"/>
              </w:rPr>
              <w:t>1,085.03</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本年支出合计</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27</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1,085.03</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8"/>
              <w:widowControl/>
              <w:jc w:val="right"/>
              <w:rPr>
                <w:rFonts w:ascii="Arial" w:eastAsia="宋体" w:hAnsi="Arial"/>
                <w:color w:val="000000"/>
                <w:lang w:eastAsia="zh-CN"/>
              </w:rPr>
            </w:pPr>
            <w:r>
              <w:rPr>
                <w:rFonts w:ascii="Arial" w:eastAsia="宋体" w:hAnsi="Arial"/>
                <w:color w:val="000000"/>
                <w:lang w:eastAsia="zh-CN"/>
              </w:rPr>
              <w:t>1,085.03</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19"/>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xml:space="preserve">年初财政拨款结转和结余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12</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 xml:space="preserve">年末财政拨款结转和结余 </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28</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29"/>
              <w:widowControl/>
              <w:jc w:val="right"/>
              <w:rPr>
                <w:rFonts w:ascii="Arial" w:eastAsia="宋体" w:hAnsi="Arial"/>
                <w:color w:val="000000"/>
                <w:lang w:eastAsia="zh-CN"/>
              </w:rPr>
            </w:pP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一般公共预算财政拨款</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13</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3118"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29</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rPr>
                <w:rFonts w:ascii="Arial" w:eastAsia="宋体" w:hAnsi="Arial"/>
                <w:color w:val="000000"/>
                <w:lang w:eastAsia="zh-CN"/>
              </w:rPr>
            </w:pPr>
            <w:r>
              <w:rPr>
                <w:rFonts w:ascii="Arial" w:eastAsia="宋体" w:hAnsi="Arial"/>
                <w:color w:val="000000"/>
                <w:lang w:eastAsia="zh-CN"/>
              </w:rPr>
              <w:t>　</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30"/>
              <w:widowControl/>
              <w:rPr>
                <w:rFonts w:ascii="Arial" w:eastAsia="宋体" w:hAnsi="Arial"/>
                <w:color w:val="000000"/>
                <w:lang w:eastAsia="zh-CN"/>
              </w:rPr>
            </w:pPr>
            <w:r>
              <w:rPr>
                <w:rFonts w:ascii="Arial" w:eastAsia="宋体" w:hAnsi="Arial"/>
                <w:color w:val="000000"/>
                <w:lang w:eastAsia="zh-CN"/>
              </w:rPr>
              <w:t>　</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政府性基金预算财政拨款</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14</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30</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rPr>
                <w:rFonts w:ascii="Arial" w:eastAsia="宋体" w:hAnsi="Arial"/>
                <w:color w:val="000000"/>
                <w:lang w:eastAsia="zh-CN"/>
              </w:rPr>
            </w:pPr>
            <w:r>
              <w:rPr>
                <w:rFonts w:ascii="Arial" w:eastAsia="宋体" w:hAnsi="Arial"/>
                <w:color w:val="000000"/>
                <w:lang w:eastAsia="zh-CN"/>
              </w:rPr>
              <w:t>　</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31"/>
              <w:widowControl/>
              <w:rPr>
                <w:rFonts w:ascii="Arial" w:eastAsia="宋体" w:hAnsi="Arial"/>
                <w:color w:val="000000"/>
                <w:lang w:eastAsia="zh-CN"/>
              </w:rPr>
            </w:pPr>
            <w:r>
              <w:rPr>
                <w:rFonts w:ascii="Arial" w:eastAsia="宋体" w:hAnsi="Arial"/>
                <w:color w:val="000000"/>
                <w:lang w:eastAsia="zh-CN"/>
              </w:rPr>
              <w:t>　</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国有资本经营预算财政拨款</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15</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31</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32"/>
              <w:widowControl/>
              <w:rPr>
                <w:rFonts w:ascii="宋体" w:eastAsia="宋体" w:cs="宋体"/>
                <w:color w:val="000000"/>
                <w:lang w:eastAsia="zh-CN"/>
              </w:rPr>
            </w:pPr>
            <w:r>
              <w:rPr>
                <w:rFonts w:ascii="宋体" w:eastAsia="宋体" w:cs="宋体" w:hint="eastAsia"/>
                <w:color w:val="000000"/>
                <w:lang w:eastAsia="zh-CN"/>
              </w:rPr>
              <w:t>　</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r>
      <w:tr>
        <w:trPr>
          <w:trHeight w:val="20"/>
        </w:trPr>
        <w:tc>
          <w:tcPr>
            <w:tcW w:w="3345" w:type="dxa"/>
            <w:gridSpan w:val="2"/>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总计 </w:t>
            </w:r>
          </w:p>
        </w:tc>
        <w:tc>
          <w:tcPr>
            <w:tcW w:w="496" w:type="dxa"/>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color w:val="000000"/>
                <w:lang w:eastAsia="zh-CN"/>
              </w:rPr>
              <w:t>16</w:t>
            </w:r>
          </w:p>
        </w:tc>
        <w:tc>
          <w:tcPr>
            <w:tcW w:w="1559"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hint="eastAsia"/>
                <w:color w:val="000000"/>
                <w:lang w:eastAsia="zh-CN"/>
              </w:rPr>
              <w:t>1,085.03</w:t>
            </w:r>
          </w:p>
        </w:tc>
        <w:tc>
          <w:tcPr>
            <w:tcW w:w="3118"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总计 </w:t>
            </w:r>
          </w:p>
        </w:tc>
        <w:tc>
          <w:tcPr>
            <w:tcW w:w="4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color w:val="000000"/>
                <w:lang w:eastAsia="zh-CN"/>
              </w:rPr>
              <w:t>32</w:t>
            </w:r>
          </w:p>
        </w:tc>
        <w:tc>
          <w:tcPr>
            <w:tcW w:w="1529"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1,085.03</w:t>
            </w:r>
          </w:p>
        </w:tc>
        <w:tc>
          <w:tcPr>
            <w:tcW w:w="1296" w:type="dxa"/>
            <w:gridSpan w:val="2"/>
            <w:tcBorders>
              <w:top w:val="nil"/>
              <w:left w:val="nil"/>
              <w:bottom w:val="single" w:sz="4" w:space="0" w:color="000000"/>
              <w:right w:val="single" w:sz="4" w:space="0" w:color="000000"/>
            </w:tcBorders>
            <w:shd w:val="clear" w:color="auto" w:fill="auto"/>
            <w:noWrap/>
            <w:vAlign w:val="center"/>
          </w:tcPr>
          <w:p>
            <w:pPr>
              <w:pStyle w:val="733"/>
              <w:widowControl/>
              <w:jc w:val="right"/>
              <w:rPr>
                <w:rFonts w:ascii="Arial" w:eastAsia="宋体" w:hAnsi="Arial"/>
                <w:color w:val="000000"/>
                <w:lang w:eastAsia="zh-CN"/>
              </w:rPr>
            </w:pPr>
            <w:r>
              <w:rPr>
                <w:rFonts w:ascii="Arial" w:eastAsia="宋体" w:hAnsi="Arial"/>
                <w:color w:val="000000"/>
                <w:lang w:eastAsia="zh-CN"/>
              </w:rPr>
              <w:t>1,085.03</w:t>
            </w:r>
          </w:p>
        </w:tc>
        <w:tc>
          <w:tcPr>
            <w:tcW w:w="1134"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28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85"/>
        </w:trPr>
        <w:tc>
          <w:tcPr>
            <w:tcW w:w="14221" w:type="dxa"/>
            <w:gridSpan w:val="15"/>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注：本表反映部门本年度一般公共预算财政拨款、政府性基金预算财政拨款和国有资本经营预算财政拨款的总收支和年末结转结余情况。</w:t>
            </w:r>
          </w:p>
        </w:tc>
      </w:tr>
    </w:tbl>
    <w:p>
      <w:pPr>
        <w:pStyle w:val="24"/>
        <w:spacing w:line="560" w:lineRule="exact"/>
        <w:ind w:left="0"/>
        <w:jc w:val="both"/>
        <w:outlineLvl w:val="9"/>
        <w:rPr>
          <w:rFonts w:ascii="宋体" w:eastAsia="宋体" w:cs="宋体"/>
          <w:lang w:eastAsia="zh-CN"/>
        </w:rPr>
      </w:pPr>
    </w:p>
    <w:tbl>
      <w:tblPr>
        <w:jc w:val="left"/>
        <w:tblInd w:w="95" w:type="dxa"/>
        <w:tblW w:w="1359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93"/>
        <w:gridCol w:w="493"/>
        <w:gridCol w:w="587"/>
        <w:gridCol w:w="4946"/>
        <w:gridCol w:w="2393"/>
        <w:gridCol w:w="2308"/>
        <w:gridCol w:w="2378"/>
      </w:tblGrid>
      <w:tr>
        <w:trPr>
          <w:trHeight w:val="540"/>
        </w:trPr>
        <w:tc>
          <w:tcPr>
            <w:tcW w:w="13598" w:type="dxa"/>
            <w:gridSpan w:val="7"/>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一般公共预算财政拨款支出决算表</w:t>
            </w:r>
          </w:p>
        </w:tc>
      </w:tr>
      <w:tr>
        <w:trPr>
          <w:trHeight w:val="285"/>
        </w:trPr>
        <w:tc>
          <w:tcPr>
            <w:tcW w:w="49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49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5533"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9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08"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78"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公开05表</w:t>
            </w:r>
          </w:p>
        </w:tc>
      </w:tr>
      <w:tr>
        <w:trPr>
          <w:trHeight w:val="683"/>
        </w:trPr>
        <w:tc>
          <w:tcPr>
            <w:tcW w:w="6519" w:type="dxa"/>
            <w:gridSpan w:val="4"/>
            <w:tcBorders>
              <w:top w:val="nil"/>
              <w:left w:val="nil"/>
              <w:bottom w:val="single" w:sz="4" w:space="0" w:color="000000"/>
              <w:right w:val="nil"/>
            </w:tcBorders>
            <w:shd w:val="clear" w:color="auto" w:fill="auto"/>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4701" w:type="dxa"/>
            <w:gridSpan w:val="2"/>
            <w:tcBorders>
              <w:top w:val="nil"/>
              <w:left w:val="nil"/>
              <w:bottom w:val="nil"/>
              <w:right w:val="nil"/>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202</w:t>
            </w:r>
            <w:r>
              <w:rPr>
                <w:rFonts w:ascii="宋体" w:eastAsia="宋体" w:cs="宋体"/>
                <w:color w:val="000000"/>
                <w:lang w:eastAsia="zh-CN"/>
              </w:rPr>
              <w:t>5</w:t>
            </w:r>
            <w:r>
              <w:rPr>
                <w:rFonts w:ascii="宋体" w:eastAsia="宋体" w:cs="宋体" w:hint="eastAsia"/>
                <w:color w:val="000000"/>
                <w:lang w:eastAsia="zh-CN"/>
              </w:rPr>
              <w:t>年度</w:t>
            </w:r>
          </w:p>
        </w:tc>
        <w:tc>
          <w:tcPr>
            <w:tcW w:w="2378" w:type="dxa"/>
            <w:tcBorders>
              <w:top w:val="nil"/>
              <w:left w:val="nil"/>
              <w:bottom w:val="nil"/>
            </w:tcBorders>
            <w:shd w:val="clear" w:color="auto" w:fill="auto"/>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70"/>
        </w:trPr>
        <w:tc>
          <w:tcPr>
            <w:tcW w:w="651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7079" w:type="dxa"/>
            <w:gridSpan w:val="3"/>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本年支出</w:t>
            </w:r>
          </w:p>
        </w:tc>
      </w:tr>
      <w:tr>
        <w:trPr>
          <w:trHeight w:val="312"/>
        </w:trPr>
        <w:tc>
          <w:tcPr>
            <w:tcW w:w="1573"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4946"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2393"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小计</w:t>
            </w:r>
          </w:p>
        </w:tc>
        <w:tc>
          <w:tcPr>
            <w:tcW w:w="2308"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基本支出</w:t>
            </w:r>
          </w:p>
        </w:tc>
        <w:tc>
          <w:tcPr>
            <w:tcW w:w="2378"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项目支出</w:t>
            </w:r>
          </w:p>
        </w:tc>
      </w:tr>
      <w:tr>
        <w:trPr>
          <w:trHeight w:val="312"/>
        </w:trPr>
        <w:tc>
          <w:tcPr>
            <w:tcW w:w="1573" w:type="dxa"/>
            <w:gridSpan w:val="3"/>
            <w:vMerge/>
            <w:tcBorders>
              <w:top w:val="nil"/>
              <w:left w:val="single" w:sz="4" w:space="0" w:color="000000"/>
              <w:bottom w:val="single" w:sz="4" w:space="0" w:color="000000"/>
              <w:right w:val="single" w:sz="4" w:space="0" w:color="000000"/>
            </w:tcBorders>
            <w:vAlign w:val="center"/>
          </w:tcPr>
          <w:p/>
        </w:tc>
        <w:tc>
          <w:tcPr>
            <w:tcW w:w="4946" w:type="dxa"/>
            <w:vMerge/>
            <w:tcBorders>
              <w:top w:val="nil"/>
              <w:left w:val="nil"/>
              <w:bottom w:val="single" w:sz="4" w:space="0" w:color="000000"/>
              <w:right w:val="single" w:sz="4" w:space="0" w:color="000000"/>
            </w:tcBorders>
            <w:vAlign w:val="center"/>
          </w:tcPr>
          <w:p/>
        </w:tc>
        <w:tc>
          <w:tcPr>
            <w:tcW w:w="2393" w:type="dxa"/>
            <w:vMerge/>
            <w:tcBorders>
              <w:top w:val="nil"/>
              <w:left w:val="nil"/>
              <w:bottom w:val="single" w:sz="4" w:space="0" w:color="000000"/>
              <w:right w:val="single" w:sz="4" w:space="0" w:color="000000"/>
            </w:tcBorders>
            <w:vAlign w:val="center"/>
          </w:tcPr>
          <w:p/>
        </w:tc>
        <w:tc>
          <w:tcPr>
            <w:tcW w:w="2308" w:type="dxa"/>
            <w:vMerge/>
            <w:tcBorders>
              <w:top w:val="nil"/>
              <w:left w:val="nil"/>
              <w:bottom w:val="single" w:sz="4" w:space="0" w:color="000000"/>
              <w:right w:val="single" w:sz="4" w:space="0" w:color="000000"/>
            </w:tcBorders>
            <w:vAlign w:val="center"/>
          </w:tcPr>
          <w:p/>
        </w:tc>
        <w:tc>
          <w:tcPr>
            <w:tcW w:w="2378" w:type="dxa"/>
            <w:vMerge/>
            <w:tcBorders>
              <w:top w:val="nil"/>
              <w:left w:val="nil"/>
              <w:bottom w:val="single" w:sz="4" w:space="0" w:color="000000"/>
              <w:right w:val="single" w:sz="4" w:space="0" w:color="000000"/>
            </w:tcBorders>
            <w:vAlign w:val="center"/>
          </w:tcPr>
          <w:p/>
        </w:tc>
      </w:tr>
      <w:tr>
        <w:trPr>
          <w:trHeight w:val="270"/>
        </w:trPr>
        <w:tc>
          <w:tcPr>
            <w:tcW w:w="651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r>
      <w:tr>
        <w:trPr>
          <w:trHeight w:val="285"/>
        </w:trPr>
        <w:tc>
          <w:tcPr>
            <w:tcW w:w="651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1,085.03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848.28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236.75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592"/>
              <w:widowControl/>
              <w:rPr>
                <w:rFonts w:ascii="宋体" w:eastAsia="宋体" w:cs="宋体"/>
                <w:color w:val="000000"/>
                <w:lang w:eastAsia="zh-CN"/>
              </w:rPr>
            </w:pPr>
            <w:r>
              <w:rPr>
                <w:rFonts w:ascii="宋体" w:eastAsia="宋体" w:cs="宋体" w:hint="eastAsia"/>
                <w:color w:val="000000"/>
                <w:lang w:eastAsia="zh-CN"/>
              </w:rPr>
              <w:t>201</w:t>
            </w:r>
          </w:p>
        </w:tc>
        <w:tc>
          <w:tcPr>
            <w:tcW w:w="4946" w:type="dxa"/>
            <w:tcBorders>
              <w:top w:val="nil"/>
              <w:left w:val="nil"/>
              <w:bottom w:val="single" w:sz="4" w:space="0" w:color="000000"/>
              <w:right w:val="single" w:sz="4" w:space="0" w:color="000000"/>
            </w:tcBorders>
            <w:shd w:val="clear" w:color="auto" w:fill="auto"/>
            <w:noWrap/>
            <w:vAlign w:val="center"/>
          </w:tcPr>
          <w:p>
            <w:pPr>
              <w:pStyle w:val="593"/>
              <w:widowControl/>
              <w:rPr>
                <w:rFonts w:ascii="宋体" w:eastAsia="宋体" w:cs="宋体"/>
                <w:color w:val="000000"/>
                <w:lang w:eastAsia="zh-CN"/>
              </w:rPr>
            </w:pPr>
            <w:r>
              <w:rPr>
                <w:rFonts w:ascii="宋体" w:eastAsia="宋体" w:cs="宋体" w:hint="eastAsia"/>
                <w:color w:val="000000"/>
                <w:lang w:eastAsia="zh-CN"/>
              </w:rPr>
              <w:t>一般公共服务支出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848.52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611.77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236.75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594"/>
              <w:widowControl/>
              <w:rPr>
                <w:rFonts w:ascii="宋体" w:eastAsia="宋体" w:cs="宋体"/>
                <w:color w:val="000000"/>
                <w:lang w:eastAsia="zh-CN"/>
              </w:rPr>
            </w:pPr>
            <w:r>
              <w:rPr>
                <w:rFonts w:ascii="宋体" w:eastAsia="宋体" w:cs="宋体" w:hint="eastAsia"/>
                <w:color w:val="000000"/>
                <w:lang w:eastAsia="zh-CN"/>
              </w:rPr>
              <w:t>20109</w:t>
            </w:r>
          </w:p>
        </w:tc>
        <w:tc>
          <w:tcPr>
            <w:tcW w:w="4946" w:type="dxa"/>
            <w:tcBorders>
              <w:top w:val="nil"/>
              <w:left w:val="nil"/>
              <w:bottom w:val="single" w:sz="4" w:space="0" w:color="000000"/>
              <w:right w:val="single" w:sz="4" w:space="0" w:color="000000"/>
            </w:tcBorders>
            <w:shd w:val="clear" w:color="auto" w:fill="auto"/>
            <w:noWrap/>
            <w:vAlign w:val="center"/>
          </w:tcPr>
          <w:p>
            <w:pPr>
              <w:pStyle w:val="595"/>
              <w:widowControl/>
              <w:ind w:firstLineChars="100" w:firstLine="220"/>
              <w:rPr>
                <w:rFonts w:ascii="宋体" w:eastAsia="宋体" w:cs="宋体"/>
                <w:color w:val="000000"/>
                <w:lang w:eastAsia="zh-CN"/>
              </w:rPr>
            </w:pPr>
            <w:r>
              <w:rPr>
                <w:rFonts w:ascii="宋体" w:eastAsia="宋体" w:cs="宋体" w:hint="eastAsia"/>
                <w:color w:val="000000"/>
                <w:lang w:eastAsia="zh-CN"/>
              </w:rPr>
              <w:t>海关事务</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848.52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611.77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236.75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596"/>
              <w:widowControl/>
              <w:rPr>
                <w:rFonts w:ascii="宋体" w:eastAsia="宋体" w:cs="宋体"/>
                <w:color w:val="000000"/>
                <w:lang w:eastAsia="zh-CN"/>
              </w:rPr>
            </w:pPr>
            <w:r>
              <w:rPr>
                <w:rFonts w:ascii="宋体" w:eastAsia="宋体" w:cs="宋体" w:hint="eastAsia"/>
                <w:color w:val="000000"/>
                <w:lang w:eastAsia="zh-CN"/>
              </w:rPr>
              <w:t>2010901</w:t>
            </w:r>
          </w:p>
        </w:tc>
        <w:tc>
          <w:tcPr>
            <w:tcW w:w="4946" w:type="dxa"/>
            <w:tcBorders>
              <w:top w:val="nil"/>
              <w:left w:val="nil"/>
              <w:bottom w:val="single" w:sz="4" w:space="0" w:color="000000"/>
              <w:right w:val="single" w:sz="4" w:space="0" w:color="000000"/>
            </w:tcBorders>
            <w:shd w:val="clear" w:color="auto" w:fill="auto"/>
            <w:noWrap/>
            <w:vAlign w:val="center"/>
          </w:tcPr>
          <w:p>
            <w:pPr>
              <w:pStyle w:val="597"/>
              <w:widowControl/>
              <w:ind w:firstLineChars="200" w:firstLine="440"/>
              <w:rPr>
                <w:rFonts w:ascii="宋体" w:eastAsia="宋体" w:cs="宋体"/>
                <w:color w:val="000000"/>
                <w:lang w:eastAsia="zh-CN"/>
              </w:rPr>
            </w:pPr>
            <w:r>
              <w:rPr>
                <w:rFonts w:ascii="宋体" w:eastAsia="宋体" w:cs="宋体" w:hint="eastAsia"/>
                <w:color w:val="000000"/>
                <w:lang w:eastAsia="zh-CN"/>
              </w:rPr>
              <w:t>行政运行</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611.77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611.77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598"/>
              <w:widowControl/>
              <w:rPr>
                <w:rFonts w:ascii="宋体" w:eastAsia="宋体" w:cs="宋体"/>
                <w:color w:val="000000"/>
                <w:lang w:eastAsia="zh-CN"/>
              </w:rPr>
            </w:pPr>
            <w:r>
              <w:rPr>
                <w:rFonts w:ascii="宋体" w:eastAsia="宋体" w:cs="宋体" w:hint="eastAsia"/>
                <w:color w:val="000000"/>
                <w:lang w:eastAsia="zh-CN"/>
              </w:rPr>
              <w:t>2010905</w:t>
            </w:r>
          </w:p>
        </w:tc>
        <w:tc>
          <w:tcPr>
            <w:tcW w:w="4946" w:type="dxa"/>
            <w:tcBorders>
              <w:top w:val="nil"/>
              <w:left w:val="nil"/>
              <w:bottom w:val="single" w:sz="4" w:space="0" w:color="000000"/>
              <w:right w:val="single" w:sz="4" w:space="0" w:color="000000"/>
            </w:tcBorders>
            <w:shd w:val="clear" w:color="auto" w:fill="auto"/>
            <w:noWrap/>
            <w:vAlign w:val="center"/>
          </w:tcPr>
          <w:p>
            <w:pPr>
              <w:pStyle w:val="599"/>
              <w:widowControl/>
              <w:ind w:firstLineChars="200" w:firstLine="440"/>
              <w:rPr>
                <w:rFonts w:ascii="宋体" w:eastAsia="宋体" w:cs="宋体"/>
                <w:color w:val="000000"/>
                <w:lang w:eastAsia="zh-CN"/>
              </w:rPr>
            </w:pPr>
            <w:r>
              <w:rPr>
                <w:rFonts w:ascii="宋体" w:eastAsia="宋体" w:cs="宋体" w:hint="eastAsia"/>
                <w:color w:val="000000"/>
                <w:lang w:eastAsia="zh-CN"/>
              </w:rPr>
              <w:t>缉私办案</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0.93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0.93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00"/>
              <w:widowControl/>
              <w:rPr>
                <w:rFonts w:ascii="宋体" w:eastAsia="宋体" w:cs="宋体"/>
                <w:color w:val="000000"/>
                <w:lang w:eastAsia="zh-CN"/>
              </w:rPr>
            </w:pPr>
            <w:r>
              <w:rPr>
                <w:rFonts w:ascii="宋体" w:eastAsia="宋体" w:cs="宋体" w:hint="eastAsia"/>
                <w:color w:val="000000"/>
                <w:lang w:eastAsia="zh-CN"/>
              </w:rPr>
              <w:t>2010908</w:t>
            </w:r>
          </w:p>
        </w:tc>
        <w:tc>
          <w:tcPr>
            <w:tcW w:w="4946" w:type="dxa"/>
            <w:tcBorders>
              <w:top w:val="nil"/>
              <w:left w:val="nil"/>
              <w:bottom w:val="single" w:sz="4" w:space="0" w:color="000000"/>
              <w:right w:val="single" w:sz="4" w:space="0" w:color="000000"/>
            </w:tcBorders>
            <w:shd w:val="clear" w:color="auto" w:fill="auto"/>
            <w:noWrap/>
            <w:vAlign w:val="center"/>
          </w:tcPr>
          <w:p>
            <w:pPr>
              <w:pStyle w:val="601"/>
              <w:widowControl/>
              <w:ind w:firstLineChars="200" w:firstLine="440"/>
              <w:rPr>
                <w:rFonts w:ascii="宋体" w:eastAsia="宋体" w:cs="宋体"/>
                <w:color w:val="000000"/>
                <w:lang w:eastAsia="zh-CN"/>
              </w:rPr>
            </w:pPr>
            <w:r>
              <w:rPr>
                <w:rFonts w:ascii="宋体" w:eastAsia="宋体" w:cs="宋体" w:hint="eastAsia"/>
                <w:color w:val="000000"/>
                <w:lang w:eastAsia="zh-CN"/>
              </w:rPr>
              <w:t>信息化建设</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15.00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15.00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02"/>
              <w:widowControl/>
              <w:rPr>
                <w:rFonts w:ascii="宋体" w:eastAsia="宋体" w:cs="宋体"/>
                <w:color w:val="000000"/>
                <w:lang w:eastAsia="zh-CN"/>
              </w:rPr>
            </w:pPr>
            <w:r>
              <w:rPr>
                <w:rFonts w:ascii="宋体" w:eastAsia="宋体" w:cs="宋体" w:hint="eastAsia"/>
                <w:color w:val="000000"/>
                <w:lang w:eastAsia="zh-CN"/>
              </w:rPr>
              <w:t>2010909</w:t>
            </w:r>
          </w:p>
        </w:tc>
        <w:tc>
          <w:tcPr>
            <w:tcW w:w="4946" w:type="dxa"/>
            <w:tcBorders>
              <w:top w:val="nil"/>
              <w:left w:val="nil"/>
              <w:bottom w:val="single" w:sz="4" w:space="0" w:color="000000"/>
              <w:right w:val="single" w:sz="4" w:space="0" w:color="000000"/>
            </w:tcBorders>
            <w:shd w:val="clear" w:color="auto" w:fill="auto"/>
            <w:noWrap/>
            <w:vAlign w:val="center"/>
          </w:tcPr>
          <w:p>
            <w:pPr>
              <w:pStyle w:val="603"/>
              <w:widowControl/>
              <w:ind w:firstLineChars="200" w:firstLine="440"/>
              <w:rPr>
                <w:rFonts w:ascii="宋体" w:eastAsia="宋体" w:cs="宋体"/>
                <w:color w:val="000000"/>
                <w:lang w:eastAsia="zh-CN"/>
              </w:rPr>
            </w:pPr>
            <w:r>
              <w:rPr>
                <w:rFonts w:ascii="宋体" w:eastAsia="宋体" w:cs="宋体" w:hint="eastAsia"/>
                <w:color w:val="000000"/>
                <w:lang w:eastAsia="zh-CN"/>
              </w:rPr>
              <w:t>海关关务</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201.53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201.53 </w:t>
            </w:r>
          </w:p>
        </w:tc>
      </w:tr>
      <w:tr>
        <w:trPr>
          <w:trHeight w:val="284"/>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04"/>
              <w:widowControl/>
              <w:rPr>
                <w:rFonts w:ascii="宋体" w:eastAsia="宋体" w:cs="宋体"/>
                <w:color w:val="000000"/>
                <w:lang w:eastAsia="zh-CN"/>
              </w:rPr>
            </w:pPr>
            <w:r>
              <w:rPr>
                <w:rFonts w:ascii="宋体" w:eastAsia="宋体" w:cs="宋体" w:hint="eastAsia"/>
                <w:color w:val="000000"/>
                <w:lang w:eastAsia="zh-CN"/>
              </w:rPr>
              <w:t>2010912</w:t>
            </w:r>
          </w:p>
        </w:tc>
        <w:tc>
          <w:tcPr>
            <w:tcW w:w="4946" w:type="dxa"/>
            <w:tcBorders>
              <w:top w:val="nil"/>
              <w:left w:val="nil"/>
              <w:bottom w:val="single" w:sz="4" w:space="0" w:color="000000"/>
              <w:right w:val="single" w:sz="4" w:space="0" w:color="000000"/>
            </w:tcBorders>
            <w:shd w:val="clear" w:color="auto" w:fill="auto"/>
            <w:noWrap/>
            <w:vAlign w:val="center"/>
          </w:tcPr>
          <w:p>
            <w:pPr>
              <w:pStyle w:val="605"/>
              <w:widowControl/>
              <w:ind w:firstLineChars="200" w:firstLine="440"/>
              <w:rPr>
                <w:rFonts w:ascii="宋体" w:eastAsia="宋体" w:cs="宋体"/>
                <w:color w:val="000000"/>
                <w:lang w:eastAsia="zh-CN"/>
              </w:rPr>
            </w:pPr>
            <w:r>
              <w:rPr>
                <w:rFonts w:ascii="宋体" w:eastAsia="宋体" w:cs="宋体" w:hint="eastAsia"/>
                <w:color w:val="000000"/>
                <w:lang w:eastAsia="zh-CN"/>
              </w:rPr>
              <w:t>检验检疫</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4.05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4.05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06"/>
              <w:widowControl/>
              <w:rPr>
                <w:rFonts w:ascii="宋体" w:eastAsia="宋体" w:cs="宋体"/>
                <w:color w:val="000000"/>
                <w:lang w:eastAsia="zh-CN"/>
              </w:rPr>
            </w:pPr>
            <w:r>
              <w:rPr>
                <w:rFonts w:ascii="宋体" w:eastAsia="宋体" w:cs="宋体" w:hint="eastAsia"/>
                <w:color w:val="000000"/>
                <w:lang w:eastAsia="zh-CN"/>
              </w:rPr>
              <w:t>2010912</w:t>
            </w:r>
          </w:p>
        </w:tc>
        <w:tc>
          <w:tcPr>
            <w:tcW w:w="4946" w:type="dxa"/>
            <w:tcBorders>
              <w:top w:val="nil"/>
              <w:left w:val="nil"/>
              <w:bottom w:val="single" w:sz="4" w:space="0" w:color="000000"/>
              <w:right w:val="single" w:sz="4" w:space="0" w:color="000000"/>
            </w:tcBorders>
            <w:shd w:val="clear" w:color="auto" w:fill="auto"/>
            <w:noWrap/>
            <w:vAlign w:val="center"/>
          </w:tcPr>
          <w:p>
            <w:pPr>
              <w:pStyle w:val="607"/>
              <w:widowControl/>
              <w:ind w:firstLineChars="200" w:firstLine="440"/>
              <w:rPr>
                <w:rFonts w:ascii="宋体" w:eastAsia="宋体" w:cs="宋体"/>
                <w:color w:val="000000"/>
                <w:lang w:eastAsia="zh-CN"/>
              </w:rPr>
            </w:pPr>
            <w:r>
              <w:rPr>
                <w:rFonts w:ascii="宋体" w:eastAsia="宋体" w:cs="宋体" w:hint="eastAsia"/>
                <w:color w:val="000000"/>
                <w:lang w:eastAsia="zh-CN"/>
              </w:rPr>
              <w:t>检验检疫</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15.24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15.24 </w:t>
            </w: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08"/>
              <w:widowControl/>
              <w:rPr>
                <w:rFonts w:ascii="宋体" w:eastAsia="宋体" w:cs="宋体"/>
                <w:color w:val="000000"/>
                <w:lang w:eastAsia="zh-CN"/>
              </w:rPr>
            </w:pPr>
            <w:r>
              <w:rPr>
                <w:rFonts w:ascii="宋体" w:eastAsia="宋体" w:cs="宋体" w:hint="eastAsia"/>
                <w:color w:val="000000"/>
                <w:lang w:eastAsia="zh-CN"/>
              </w:rPr>
              <w:t>208</w:t>
            </w:r>
          </w:p>
        </w:tc>
        <w:tc>
          <w:tcPr>
            <w:tcW w:w="4946" w:type="dxa"/>
            <w:tcBorders>
              <w:top w:val="nil"/>
              <w:left w:val="nil"/>
              <w:bottom w:val="single" w:sz="4" w:space="0" w:color="000000"/>
              <w:right w:val="single" w:sz="4" w:space="0" w:color="000000"/>
            </w:tcBorders>
            <w:shd w:val="clear" w:color="auto" w:fill="auto"/>
            <w:noWrap/>
            <w:vAlign w:val="center"/>
          </w:tcPr>
          <w:p>
            <w:pPr>
              <w:pStyle w:val="609"/>
              <w:widowControl/>
              <w:rPr>
                <w:rFonts w:ascii="宋体" w:eastAsia="宋体" w:cs="宋体"/>
                <w:color w:val="000000"/>
                <w:lang w:eastAsia="zh-CN"/>
              </w:rPr>
            </w:pPr>
            <w:r>
              <w:rPr>
                <w:rFonts w:ascii="宋体" w:eastAsia="宋体" w:cs="宋体" w:hint="eastAsia"/>
                <w:color w:val="000000"/>
                <w:lang w:eastAsia="zh-CN"/>
              </w:rPr>
              <w:t>社会保障和就业支出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10"/>
              <w:widowControl/>
              <w:rPr>
                <w:rFonts w:ascii="宋体" w:eastAsia="宋体" w:cs="宋体"/>
                <w:color w:val="000000"/>
                <w:lang w:eastAsia="zh-CN"/>
              </w:rPr>
            </w:pPr>
            <w:r>
              <w:rPr>
                <w:rFonts w:ascii="宋体" w:eastAsia="宋体" w:cs="宋体" w:hint="eastAsia"/>
                <w:color w:val="000000"/>
                <w:lang w:eastAsia="zh-CN"/>
              </w:rPr>
              <w:t>20805</w:t>
            </w:r>
          </w:p>
        </w:tc>
        <w:tc>
          <w:tcPr>
            <w:tcW w:w="4946" w:type="dxa"/>
            <w:tcBorders>
              <w:top w:val="nil"/>
              <w:left w:val="nil"/>
              <w:bottom w:val="single" w:sz="4" w:space="0" w:color="000000"/>
              <w:right w:val="single" w:sz="4" w:space="0" w:color="000000"/>
            </w:tcBorders>
            <w:shd w:val="clear" w:color="auto" w:fill="auto"/>
            <w:noWrap/>
            <w:vAlign w:val="center"/>
          </w:tcPr>
          <w:p>
            <w:pPr>
              <w:pStyle w:val="611"/>
              <w:widowControl/>
              <w:rPr>
                <w:rFonts w:ascii="宋体" w:eastAsia="宋体" w:cs="宋体"/>
                <w:color w:val="000000"/>
                <w:lang w:eastAsia="zh-CN"/>
              </w:rPr>
            </w:pPr>
            <w:r>
              <w:rPr>
                <w:rFonts w:ascii="宋体" w:eastAsia="宋体" w:cs="宋体" w:hint="eastAsia"/>
                <w:color w:val="000000"/>
                <w:lang w:eastAsia="zh-CN"/>
              </w:rPr>
              <w:t>行政事业单位养老支出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99.73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12"/>
              <w:widowControl/>
              <w:rPr>
                <w:rFonts w:ascii="宋体" w:eastAsia="宋体" w:cs="宋体"/>
                <w:color w:val="000000"/>
                <w:lang w:eastAsia="zh-CN"/>
              </w:rPr>
            </w:pPr>
            <w:r>
              <w:rPr>
                <w:rFonts w:ascii="宋体" w:eastAsia="宋体" w:cs="宋体" w:hint="eastAsia"/>
                <w:color w:val="000000"/>
                <w:lang w:eastAsia="zh-CN"/>
              </w:rPr>
              <w:t>2080501</w:t>
            </w:r>
          </w:p>
        </w:tc>
        <w:tc>
          <w:tcPr>
            <w:tcW w:w="4946" w:type="dxa"/>
            <w:tcBorders>
              <w:top w:val="nil"/>
              <w:left w:val="nil"/>
              <w:bottom w:val="single" w:sz="4" w:space="0" w:color="000000"/>
              <w:right w:val="single" w:sz="4" w:space="0" w:color="000000"/>
            </w:tcBorders>
            <w:shd w:val="clear" w:color="auto" w:fill="auto"/>
            <w:noWrap/>
            <w:vAlign w:val="center"/>
          </w:tcPr>
          <w:p>
            <w:pPr>
              <w:pStyle w:val="613"/>
              <w:widowControl/>
              <w:rPr>
                <w:rFonts w:ascii="宋体" w:eastAsia="宋体" w:cs="宋体"/>
                <w:color w:val="000000"/>
                <w:lang w:eastAsia="zh-CN"/>
              </w:rPr>
            </w:pPr>
            <w:r>
              <w:rPr>
                <w:rFonts w:ascii="宋体" w:eastAsia="宋体" w:cs="宋体" w:hint="eastAsia"/>
                <w:color w:val="000000"/>
                <w:lang w:eastAsia="zh-CN"/>
              </w:rPr>
              <w:t>行政单位离退休</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0.21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0.21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14"/>
              <w:widowControl/>
              <w:rPr>
                <w:rFonts w:ascii="宋体" w:eastAsia="宋体" w:cs="宋体"/>
                <w:color w:val="000000"/>
                <w:lang w:eastAsia="zh-CN"/>
              </w:rPr>
            </w:pPr>
            <w:r>
              <w:rPr>
                <w:rFonts w:ascii="宋体" w:eastAsia="宋体" w:cs="宋体" w:hint="eastAsia"/>
                <w:color w:val="000000"/>
                <w:lang w:eastAsia="zh-CN"/>
              </w:rPr>
              <w:t>2080505</w:t>
            </w:r>
          </w:p>
        </w:tc>
        <w:tc>
          <w:tcPr>
            <w:tcW w:w="4946" w:type="dxa"/>
            <w:tcBorders>
              <w:top w:val="nil"/>
              <w:left w:val="nil"/>
              <w:bottom w:val="single" w:sz="4" w:space="0" w:color="000000"/>
              <w:right w:val="single" w:sz="4" w:space="0" w:color="000000"/>
            </w:tcBorders>
            <w:shd w:val="clear" w:color="auto" w:fill="auto"/>
            <w:noWrap/>
            <w:vAlign w:val="center"/>
          </w:tcPr>
          <w:p>
            <w:pPr>
              <w:pStyle w:val="615"/>
              <w:widowControl/>
              <w:rPr>
                <w:rFonts w:ascii="宋体" w:eastAsia="宋体" w:cs="宋体"/>
                <w:color w:val="000000"/>
                <w:lang w:eastAsia="zh-CN"/>
              </w:rPr>
            </w:pPr>
            <w:r>
              <w:rPr>
                <w:rFonts w:ascii="宋体" w:eastAsia="宋体" w:cs="宋体" w:hint="eastAsia"/>
                <w:color w:val="000000"/>
                <w:lang w:eastAsia="zh-CN"/>
              </w:rPr>
              <w:t>机关事业单位基本养老保险缴费支出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53.01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53.01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16"/>
              <w:widowControl/>
              <w:rPr>
                <w:rFonts w:ascii="宋体" w:eastAsia="宋体" w:cs="宋体"/>
                <w:color w:val="000000"/>
                <w:lang w:eastAsia="zh-CN"/>
              </w:rPr>
            </w:pPr>
            <w:r>
              <w:rPr>
                <w:rFonts w:ascii="宋体" w:eastAsia="宋体" w:cs="宋体" w:hint="eastAsia"/>
                <w:color w:val="000000"/>
                <w:lang w:eastAsia="zh-CN"/>
              </w:rPr>
              <w:t>2080506</w:t>
            </w:r>
          </w:p>
        </w:tc>
        <w:tc>
          <w:tcPr>
            <w:tcW w:w="4946" w:type="dxa"/>
            <w:tcBorders>
              <w:top w:val="nil"/>
              <w:left w:val="nil"/>
              <w:bottom w:val="single" w:sz="4" w:space="0" w:color="000000"/>
              <w:right w:val="single" w:sz="4" w:space="0" w:color="000000"/>
            </w:tcBorders>
            <w:shd w:val="clear" w:color="auto" w:fill="auto"/>
            <w:noWrap/>
            <w:vAlign w:val="center"/>
          </w:tcPr>
          <w:p>
            <w:pPr>
              <w:pStyle w:val="617"/>
              <w:widowControl/>
              <w:rPr>
                <w:rFonts w:ascii="宋体" w:eastAsia="宋体" w:cs="宋体"/>
                <w:color w:val="000000"/>
                <w:lang w:eastAsia="zh-CN"/>
              </w:rPr>
            </w:pPr>
            <w:r>
              <w:rPr>
                <w:rFonts w:ascii="宋体" w:eastAsia="宋体" w:cs="宋体" w:hint="eastAsia"/>
                <w:color w:val="000000"/>
                <w:lang w:eastAsia="zh-CN"/>
              </w:rPr>
              <w:t>机关事业单位职业年金缴费支出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46.51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46.51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18"/>
              <w:widowControl/>
              <w:rPr>
                <w:rFonts w:ascii="宋体" w:eastAsia="宋体" w:cs="宋体"/>
                <w:color w:val="000000"/>
                <w:lang w:eastAsia="zh-CN"/>
              </w:rPr>
            </w:pPr>
            <w:r>
              <w:rPr>
                <w:rFonts w:ascii="宋体" w:eastAsia="宋体" w:cs="宋体" w:hint="eastAsia"/>
                <w:color w:val="000000"/>
                <w:lang w:eastAsia="zh-CN"/>
              </w:rPr>
              <w:t>210</w:t>
            </w:r>
          </w:p>
        </w:tc>
        <w:tc>
          <w:tcPr>
            <w:tcW w:w="4946" w:type="dxa"/>
            <w:tcBorders>
              <w:top w:val="nil"/>
              <w:left w:val="nil"/>
              <w:bottom w:val="single" w:sz="4" w:space="0" w:color="000000"/>
              <w:right w:val="single" w:sz="4" w:space="0" w:color="000000"/>
            </w:tcBorders>
            <w:shd w:val="clear" w:color="auto" w:fill="auto"/>
            <w:noWrap/>
            <w:vAlign w:val="center"/>
          </w:tcPr>
          <w:p>
            <w:pPr>
              <w:pStyle w:val="619"/>
              <w:widowControl/>
              <w:rPr>
                <w:rFonts w:ascii="宋体" w:eastAsia="宋体" w:cs="宋体"/>
                <w:color w:val="000000"/>
                <w:lang w:eastAsia="zh-CN"/>
              </w:rPr>
            </w:pPr>
            <w:r>
              <w:rPr>
                <w:rFonts w:ascii="宋体" w:eastAsia="宋体" w:cs="宋体" w:hint="eastAsia"/>
                <w:color w:val="000000"/>
                <w:lang w:eastAsia="zh-CN"/>
              </w:rPr>
              <w:t>卫生健康支出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20"/>
              <w:widowControl/>
              <w:rPr>
                <w:rFonts w:ascii="宋体" w:eastAsia="宋体" w:cs="宋体"/>
                <w:color w:val="000000"/>
                <w:lang w:eastAsia="zh-CN"/>
              </w:rPr>
            </w:pPr>
            <w:r>
              <w:rPr>
                <w:rFonts w:ascii="宋体" w:eastAsia="宋体" w:cs="宋体" w:hint="eastAsia"/>
                <w:color w:val="000000"/>
                <w:lang w:eastAsia="zh-CN"/>
              </w:rPr>
              <w:t>21011</w:t>
            </w:r>
          </w:p>
        </w:tc>
        <w:tc>
          <w:tcPr>
            <w:tcW w:w="4946" w:type="dxa"/>
            <w:tcBorders>
              <w:top w:val="nil"/>
              <w:left w:val="nil"/>
              <w:bottom w:val="single" w:sz="4" w:space="0" w:color="000000"/>
              <w:right w:val="single" w:sz="4" w:space="0" w:color="000000"/>
            </w:tcBorders>
            <w:shd w:val="clear" w:color="auto" w:fill="auto"/>
            <w:noWrap/>
            <w:vAlign w:val="center"/>
          </w:tcPr>
          <w:p>
            <w:pPr>
              <w:pStyle w:val="621"/>
              <w:widowControl/>
              <w:rPr>
                <w:rFonts w:ascii="宋体" w:eastAsia="宋体" w:cs="宋体"/>
                <w:color w:val="000000"/>
                <w:lang w:eastAsia="zh-CN"/>
              </w:rPr>
            </w:pPr>
            <w:r>
              <w:rPr>
                <w:rFonts w:ascii="宋体" w:eastAsia="宋体" w:cs="宋体" w:hint="eastAsia"/>
                <w:color w:val="000000"/>
                <w:lang w:eastAsia="zh-CN"/>
              </w:rPr>
              <w:t>行政事业单位医疗</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38.78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22"/>
              <w:widowControl/>
              <w:rPr>
                <w:rFonts w:ascii="宋体" w:eastAsia="宋体" w:cs="宋体"/>
                <w:color w:val="000000"/>
                <w:lang w:eastAsia="zh-CN"/>
              </w:rPr>
            </w:pPr>
            <w:r>
              <w:rPr>
                <w:rFonts w:ascii="宋体" w:eastAsia="宋体" w:cs="宋体" w:hint="eastAsia"/>
                <w:color w:val="000000"/>
                <w:lang w:eastAsia="zh-CN"/>
              </w:rPr>
              <w:t>2101101</w:t>
            </w:r>
          </w:p>
        </w:tc>
        <w:tc>
          <w:tcPr>
            <w:tcW w:w="4946" w:type="dxa"/>
            <w:tcBorders>
              <w:top w:val="nil"/>
              <w:left w:val="nil"/>
              <w:bottom w:val="single" w:sz="4" w:space="0" w:color="000000"/>
              <w:right w:val="single" w:sz="4" w:space="0" w:color="000000"/>
            </w:tcBorders>
            <w:shd w:val="clear" w:color="auto" w:fill="auto"/>
            <w:noWrap/>
            <w:vAlign w:val="center"/>
          </w:tcPr>
          <w:p>
            <w:pPr>
              <w:pStyle w:val="623"/>
              <w:widowControl/>
              <w:rPr>
                <w:rFonts w:ascii="宋体" w:eastAsia="宋体" w:cs="宋体"/>
                <w:color w:val="000000"/>
                <w:lang w:eastAsia="zh-CN"/>
              </w:rPr>
            </w:pPr>
            <w:r>
              <w:rPr>
                <w:rFonts w:ascii="宋体" w:eastAsia="宋体" w:cs="宋体" w:hint="eastAsia"/>
                <w:color w:val="000000"/>
                <w:lang w:eastAsia="zh-CN"/>
              </w:rPr>
              <w:t>行政单位医疗</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20.91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20.91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24"/>
              <w:widowControl/>
              <w:rPr>
                <w:rFonts w:ascii="宋体" w:eastAsia="宋体" w:cs="宋体"/>
                <w:color w:val="000000"/>
                <w:lang w:eastAsia="zh-CN"/>
              </w:rPr>
            </w:pPr>
            <w:r>
              <w:rPr>
                <w:rFonts w:ascii="宋体" w:eastAsia="宋体" w:cs="宋体" w:hint="eastAsia"/>
                <w:color w:val="000000"/>
                <w:lang w:eastAsia="zh-CN"/>
              </w:rPr>
              <w:t>2101103</w:t>
            </w:r>
          </w:p>
        </w:tc>
        <w:tc>
          <w:tcPr>
            <w:tcW w:w="4946" w:type="dxa"/>
            <w:tcBorders>
              <w:top w:val="nil"/>
              <w:left w:val="nil"/>
              <w:bottom w:val="single" w:sz="4" w:space="0" w:color="000000"/>
              <w:right w:val="single" w:sz="4" w:space="0" w:color="000000"/>
            </w:tcBorders>
            <w:shd w:val="clear" w:color="auto" w:fill="auto"/>
            <w:noWrap/>
            <w:vAlign w:val="center"/>
          </w:tcPr>
          <w:p>
            <w:pPr>
              <w:pStyle w:val="625"/>
              <w:widowControl/>
              <w:rPr>
                <w:rFonts w:ascii="宋体" w:eastAsia="宋体" w:cs="宋体"/>
                <w:color w:val="000000"/>
                <w:lang w:eastAsia="zh-CN"/>
              </w:rPr>
            </w:pPr>
            <w:r>
              <w:rPr>
                <w:rFonts w:ascii="宋体" w:eastAsia="宋体" w:cs="宋体" w:hint="eastAsia"/>
                <w:color w:val="000000"/>
                <w:lang w:eastAsia="zh-CN"/>
              </w:rPr>
              <w:t>公务员医疗补助</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16.96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16.96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26"/>
              <w:widowControl/>
              <w:rPr>
                <w:rFonts w:ascii="宋体" w:eastAsia="宋体" w:cs="宋体"/>
                <w:color w:val="000000"/>
                <w:lang w:eastAsia="zh-CN"/>
              </w:rPr>
            </w:pPr>
            <w:r>
              <w:rPr>
                <w:rFonts w:ascii="宋体" w:eastAsia="宋体" w:cs="宋体" w:hint="eastAsia"/>
                <w:color w:val="000000"/>
                <w:lang w:eastAsia="zh-CN"/>
              </w:rPr>
              <w:t>2101199</w:t>
            </w:r>
          </w:p>
        </w:tc>
        <w:tc>
          <w:tcPr>
            <w:tcW w:w="4946" w:type="dxa"/>
            <w:tcBorders>
              <w:top w:val="nil"/>
              <w:left w:val="nil"/>
              <w:bottom w:val="single" w:sz="4" w:space="0" w:color="000000"/>
              <w:right w:val="single" w:sz="4" w:space="0" w:color="000000"/>
            </w:tcBorders>
            <w:shd w:val="clear" w:color="auto" w:fill="auto"/>
            <w:noWrap/>
            <w:vAlign w:val="center"/>
          </w:tcPr>
          <w:p>
            <w:pPr>
              <w:pStyle w:val="627"/>
              <w:widowControl/>
              <w:rPr>
                <w:rFonts w:ascii="宋体" w:eastAsia="宋体" w:cs="宋体"/>
                <w:color w:val="000000"/>
                <w:lang w:eastAsia="zh-CN"/>
              </w:rPr>
            </w:pPr>
            <w:r>
              <w:rPr>
                <w:rFonts w:ascii="宋体" w:eastAsia="宋体" w:cs="宋体" w:hint="eastAsia"/>
                <w:color w:val="000000"/>
                <w:lang w:eastAsia="zh-CN"/>
              </w:rPr>
              <w:t>其他行政事业单位医疗支出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28"/>
              <w:widowControl/>
              <w:rPr>
                <w:rFonts w:ascii="宋体" w:eastAsia="宋体" w:cs="宋体"/>
                <w:color w:val="000000"/>
                <w:lang w:eastAsia="zh-CN"/>
              </w:rPr>
            </w:pPr>
            <w:r>
              <w:rPr>
                <w:rFonts w:ascii="宋体" w:eastAsia="宋体" w:cs="宋体" w:hint="eastAsia"/>
                <w:color w:val="000000"/>
                <w:lang w:eastAsia="zh-CN"/>
              </w:rPr>
              <w:t>221</w:t>
            </w:r>
          </w:p>
        </w:tc>
        <w:tc>
          <w:tcPr>
            <w:tcW w:w="4946" w:type="dxa"/>
            <w:tcBorders>
              <w:top w:val="nil"/>
              <w:left w:val="nil"/>
              <w:bottom w:val="single" w:sz="4" w:space="0" w:color="000000"/>
              <w:right w:val="single" w:sz="4" w:space="0" w:color="000000"/>
            </w:tcBorders>
            <w:shd w:val="clear" w:color="auto" w:fill="auto"/>
            <w:noWrap/>
            <w:vAlign w:val="center"/>
          </w:tcPr>
          <w:p>
            <w:pPr>
              <w:pStyle w:val="629"/>
              <w:widowControl/>
              <w:rPr>
                <w:rFonts w:ascii="宋体" w:eastAsia="宋体" w:cs="宋体"/>
                <w:color w:val="000000"/>
                <w:lang w:eastAsia="zh-CN"/>
              </w:rPr>
            </w:pPr>
            <w:r>
              <w:rPr>
                <w:rFonts w:ascii="宋体" w:eastAsia="宋体" w:cs="宋体" w:hint="eastAsia"/>
                <w:color w:val="000000"/>
                <w:lang w:eastAsia="zh-CN"/>
              </w:rPr>
              <w:t>住房保障支出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30"/>
              <w:widowControl/>
              <w:rPr>
                <w:rFonts w:ascii="宋体" w:eastAsia="宋体" w:cs="宋体"/>
                <w:color w:val="000000"/>
                <w:lang w:eastAsia="zh-CN"/>
              </w:rPr>
            </w:pPr>
            <w:r>
              <w:rPr>
                <w:rFonts w:ascii="宋体" w:eastAsia="宋体" w:cs="宋体" w:hint="eastAsia"/>
                <w:color w:val="000000"/>
                <w:lang w:eastAsia="zh-CN"/>
              </w:rPr>
              <w:t>22102</w:t>
            </w:r>
          </w:p>
        </w:tc>
        <w:tc>
          <w:tcPr>
            <w:tcW w:w="4946" w:type="dxa"/>
            <w:tcBorders>
              <w:top w:val="nil"/>
              <w:left w:val="nil"/>
              <w:bottom w:val="single" w:sz="4" w:space="0" w:color="000000"/>
              <w:right w:val="single" w:sz="4" w:space="0" w:color="000000"/>
            </w:tcBorders>
            <w:shd w:val="clear" w:color="auto" w:fill="auto"/>
            <w:noWrap/>
            <w:vAlign w:val="center"/>
          </w:tcPr>
          <w:p>
            <w:pPr>
              <w:pStyle w:val="631"/>
              <w:widowControl/>
              <w:rPr>
                <w:rFonts w:ascii="宋体" w:eastAsia="宋体" w:cs="宋体"/>
                <w:color w:val="000000"/>
                <w:lang w:eastAsia="zh-CN"/>
              </w:rPr>
            </w:pPr>
            <w:r>
              <w:rPr>
                <w:rFonts w:ascii="宋体" w:eastAsia="宋体" w:cs="宋体" w:hint="eastAsia"/>
                <w:color w:val="000000"/>
                <w:lang w:eastAsia="zh-CN"/>
              </w:rPr>
              <w:t>住房改革支出</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98.00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32"/>
              <w:widowControl/>
              <w:rPr>
                <w:rFonts w:ascii="宋体" w:eastAsia="宋体" w:cs="宋体"/>
                <w:color w:val="000000"/>
                <w:lang w:eastAsia="zh-CN"/>
              </w:rPr>
            </w:pPr>
            <w:r>
              <w:rPr>
                <w:rFonts w:ascii="宋体" w:eastAsia="宋体" w:cs="宋体" w:hint="eastAsia"/>
                <w:color w:val="000000"/>
                <w:lang w:eastAsia="zh-CN"/>
              </w:rPr>
              <w:t>2210201</w:t>
            </w:r>
          </w:p>
        </w:tc>
        <w:tc>
          <w:tcPr>
            <w:tcW w:w="4946" w:type="dxa"/>
            <w:tcBorders>
              <w:top w:val="nil"/>
              <w:left w:val="nil"/>
              <w:bottom w:val="single" w:sz="4" w:space="0" w:color="000000"/>
              <w:right w:val="single" w:sz="4" w:space="0" w:color="000000"/>
            </w:tcBorders>
            <w:shd w:val="clear" w:color="auto" w:fill="auto"/>
            <w:noWrap/>
            <w:vAlign w:val="center"/>
          </w:tcPr>
          <w:p>
            <w:pPr>
              <w:pStyle w:val="633"/>
              <w:widowControl/>
              <w:rPr>
                <w:rFonts w:ascii="宋体" w:eastAsia="宋体" w:cs="宋体"/>
                <w:color w:val="000000"/>
                <w:lang w:eastAsia="zh-CN"/>
              </w:rPr>
            </w:pPr>
            <w:r>
              <w:rPr>
                <w:rFonts w:ascii="宋体" w:eastAsia="宋体" w:cs="宋体" w:hint="eastAsia"/>
                <w:color w:val="000000"/>
                <w:lang w:eastAsia="zh-CN"/>
              </w:rPr>
              <w:t>住房公积金</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60.00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60.00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85"/>
        </w:trPr>
        <w:tc>
          <w:tcPr>
            <w:tcW w:w="1573" w:type="dxa"/>
            <w:gridSpan w:val="3"/>
            <w:tcBorders>
              <w:top w:val="nil"/>
              <w:left w:val="single" w:sz="4" w:space="0" w:color="000000"/>
              <w:bottom w:val="single" w:sz="4" w:space="0" w:color="000000"/>
              <w:right w:val="single" w:sz="4" w:space="0" w:color="000000"/>
            </w:tcBorders>
            <w:shd w:val="clear" w:color="auto" w:fill="auto"/>
            <w:noWrap/>
            <w:vAlign w:val="center"/>
          </w:tcPr>
          <w:p>
            <w:pPr>
              <w:pStyle w:val="634"/>
              <w:widowControl/>
              <w:rPr>
                <w:rFonts w:ascii="宋体" w:eastAsia="宋体" w:cs="宋体"/>
                <w:color w:val="000000"/>
                <w:lang w:eastAsia="zh-CN"/>
              </w:rPr>
            </w:pPr>
            <w:r>
              <w:rPr>
                <w:rFonts w:ascii="宋体" w:eastAsia="宋体" w:cs="宋体" w:hint="eastAsia"/>
                <w:color w:val="000000"/>
                <w:lang w:eastAsia="zh-CN"/>
              </w:rPr>
              <w:t>2210203</w:t>
            </w:r>
          </w:p>
        </w:tc>
        <w:tc>
          <w:tcPr>
            <w:tcW w:w="4946" w:type="dxa"/>
            <w:tcBorders>
              <w:top w:val="nil"/>
              <w:left w:val="nil"/>
              <w:bottom w:val="single" w:sz="4" w:space="0" w:color="000000"/>
              <w:right w:val="single" w:sz="4" w:space="0" w:color="000000"/>
            </w:tcBorders>
            <w:shd w:val="clear" w:color="auto" w:fill="auto"/>
            <w:noWrap/>
            <w:vAlign w:val="center"/>
          </w:tcPr>
          <w:p>
            <w:pPr>
              <w:pStyle w:val="635"/>
              <w:widowControl/>
              <w:rPr>
                <w:rFonts w:ascii="宋体" w:eastAsia="宋体" w:cs="宋体"/>
                <w:color w:val="000000"/>
                <w:lang w:eastAsia="zh-CN"/>
              </w:rPr>
            </w:pPr>
            <w:r>
              <w:rPr>
                <w:rFonts w:ascii="宋体" w:eastAsia="宋体" w:cs="宋体" w:hint="eastAsia"/>
                <w:color w:val="000000"/>
                <w:lang w:eastAsia="zh-CN"/>
              </w:rPr>
              <w:t>购房补贴</w:t>
            </w:r>
          </w:p>
        </w:tc>
        <w:tc>
          <w:tcPr>
            <w:tcW w:w="239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38.00 </w:t>
            </w:r>
          </w:p>
        </w:tc>
        <w:tc>
          <w:tcPr>
            <w:tcW w:w="230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38.00 </w:t>
            </w:r>
          </w:p>
        </w:tc>
        <w:tc>
          <w:tcPr>
            <w:tcW w:w="2378"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70"/>
        </w:trPr>
        <w:tc>
          <w:tcPr>
            <w:tcW w:w="13598" w:type="dxa"/>
            <w:gridSpan w:val="7"/>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注：本表反映部门本年度一般公共预算财政拨款支出情况。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tbl>
      <w:tblPr>
        <w:jc w:val="left"/>
        <w:tblInd w:w="-318" w:type="dxa"/>
        <w:tblW w:w="147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52"/>
        <w:gridCol w:w="3010"/>
        <w:gridCol w:w="533"/>
        <w:gridCol w:w="1276"/>
        <w:gridCol w:w="851"/>
        <w:gridCol w:w="2268"/>
        <w:gridCol w:w="1273"/>
        <w:gridCol w:w="853"/>
        <w:gridCol w:w="2693"/>
        <w:gridCol w:w="1134"/>
      </w:tblGrid>
      <w:tr>
        <w:trPr>
          <w:trHeight w:val="540"/>
        </w:trPr>
        <w:tc>
          <w:tcPr>
            <w:tcW w:w="14743" w:type="dxa"/>
            <w:gridSpan w:val="10"/>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一般公共预算财政拨款基本支出决算明细表</w:t>
            </w:r>
          </w:p>
        </w:tc>
      </w:tr>
      <w:tr>
        <w:trPr>
          <w:trHeight w:val="285"/>
        </w:trPr>
        <w:tc>
          <w:tcPr>
            <w:tcW w:w="3862"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809"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85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268"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27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85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827" w:type="dxa"/>
            <w:gridSpan w:val="2"/>
            <w:tcBorders>
              <w:top w:val="nil"/>
              <w:left w:val="nil"/>
              <w:bottom w:val="nil"/>
              <w:right w:val="nil"/>
            </w:tcBorders>
            <w:shd w:val="clear" w:color="auto" w:fill="auto"/>
            <w:noWrap/>
            <w:vAlign w:val="bottom"/>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公开06表</w:t>
            </w:r>
          </w:p>
        </w:tc>
      </w:tr>
      <w:tr>
        <w:trPr>
          <w:trHeight w:val="285"/>
        </w:trPr>
        <w:tc>
          <w:tcPr>
            <w:tcW w:w="5671" w:type="dxa"/>
            <w:gridSpan w:val="4"/>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85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268" w:type="dxa"/>
            <w:tcBorders>
              <w:top w:val="nil"/>
              <w:left w:val="nil"/>
              <w:bottom w:val="nil"/>
              <w:right w:val="nil"/>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27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85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3827" w:type="dxa"/>
            <w:gridSpan w:val="2"/>
            <w:tcBorders>
              <w:top w:val="nil"/>
              <w:left w:val="nil"/>
              <w:bottom w:val="nil"/>
              <w:right w:val="nil"/>
            </w:tcBorders>
            <w:shd w:val="clear" w:color="auto" w:fill="auto"/>
            <w:noWrap/>
            <w:vAlign w:val="bottom"/>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85"/>
        </w:trPr>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3543" w:type="dxa"/>
            <w:gridSpan w:val="2"/>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1276"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决算数</w:t>
            </w:r>
          </w:p>
        </w:tc>
        <w:tc>
          <w:tcPr>
            <w:tcW w:w="851"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2268"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1273"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决算数</w:t>
            </w:r>
          </w:p>
        </w:tc>
        <w:tc>
          <w:tcPr>
            <w:tcW w:w="853"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2693"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1134" w:type="dxa"/>
            <w:vMerge w:val="restart"/>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决算数</w:t>
            </w:r>
          </w:p>
        </w:tc>
      </w:tr>
      <w:tr>
        <w:trPr>
          <w:trHeight w:val="284"/>
        </w:trPr>
        <w:tc>
          <w:tcPr>
            <w:tcW w:w="852" w:type="dxa"/>
            <w:vMerge/>
            <w:tcBorders>
              <w:top w:val="single" w:sz="4" w:space="0" w:color="000000"/>
              <w:left w:val="single" w:sz="4" w:space="0" w:color="000000"/>
              <w:bottom w:val="single" w:sz="4" w:space="0" w:color="000000"/>
              <w:right w:val="single" w:sz="4" w:space="0" w:color="000000"/>
            </w:tcBorders>
            <w:vAlign w:val="center"/>
          </w:tcPr>
          <w:p/>
        </w:tc>
        <w:tc>
          <w:tcPr>
            <w:tcW w:w="3543" w:type="dxa"/>
            <w:gridSpan w:val="2"/>
            <w:vMerge/>
            <w:tcBorders>
              <w:top w:val="single" w:sz="4" w:space="0" w:color="000000"/>
              <w:left w:val="nil"/>
              <w:bottom w:val="single" w:sz="4" w:space="0" w:color="000000"/>
              <w:right w:val="single" w:sz="4" w:space="0" w:color="000000"/>
            </w:tcBorders>
            <w:vAlign w:val="center"/>
          </w:tcPr>
          <w:p/>
        </w:tc>
        <w:tc>
          <w:tcPr>
            <w:tcW w:w="1276"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2268" w:type="dxa"/>
            <w:vMerge/>
            <w:tcBorders>
              <w:top w:val="single" w:sz="4" w:space="0" w:color="000000"/>
              <w:left w:val="nil"/>
              <w:bottom w:val="single" w:sz="4" w:space="0" w:color="000000"/>
              <w:right w:val="single" w:sz="4" w:space="0" w:color="000000"/>
            </w:tcBorders>
            <w:vAlign w:val="center"/>
          </w:tcPr>
          <w:p/>
        </w:tc>
        <w:tc>
          <w:tcPr>
            <w:tcW w:w="1275"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2693" w:type="dxa"/>
            <w:vMerge/>
            <w:tcBorders>
              <w:top w:val="single" w:sz="4" w:space="0" w:color="000000"/>
              <w:left w:val="nil"/>
              <w:bottom w:val="single" w:sz="4" w:space="0" w:color="000000"/>
              <w:right w:val="single" w:sz="4" w:space="0" w:color="000000"/>
            </w:tcBorders>
            <w:vAlign w:val="center"/>
          </w:tcPr>
          <w:p/>
        </w:tc>
        <w:tc>
          <w:tcPr>
            <w:tcW w:w="1134" w:type="dxa"/>
            <w:vMerge/>
            <w:tcBorders>
              <w:top w:val="single" w:sz="4" w:space="0" w:color="000000"/>
              <w:left w:val="nil"/>
              <w:bottom w:val="single" w:sz="4" w:space="0" w:color="000000"/>
              <w:right w:val="single" w:sz="4" w:space="0" w:color="000000"/>
            </w:tcBorders>
            <w:vAlign w:val="center"/>
          </w:tc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工资福利支出</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648.91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商品和服务支出</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199.37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307</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债务利息及费用支出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30101</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基本工资</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136.95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30201</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办公费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11.86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30701</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国内债务付息</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30102</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津贴补贴</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253.53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30202</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印刷费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0.29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30702</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国外债务付息</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30103</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奖金</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11.13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30203</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咨询费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资本性支出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30106</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伙食补助费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30204</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手续费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31001</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房屋建筑物购建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30107</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绩效工资</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30205</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水费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1.24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31002</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办公设备购置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30108</w:t>
            </w:r>
          </w:p>
        </w:tc>
        <w:tc>
          <w:tcPr>
            <w:tcW w:w="3543" w:type="dxa"/>
            <w:gridSpan w:val="2"/>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机关事业单位基本养老保险缴费</w:t>
            </w:r>
          </w:p>
        </w:tc>
        <w:tc>
          <w:tcPr>
            <w:tcW w:w="1276"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53.01 </w:t>
            </w:r>
          </w:p>
        </w:tc>
        <w:tc>
          <w:tcPr>
            <w:tcW w:w="851"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30206</w:t>
            </w:r>
          </w:p>
        </w:tc>
        <w:tc>
          <w:tcPr>
            <w:tcW w:w="226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电费</w:t>
            </w:r>
          </w:p>
        </w:tc>
        <w:tc>
          <w:tcPr>
            <w:tcW w:w="1273"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13.67 </w:t>
            </w:r>
          </w:p>
        </w:tc>
        <w:tc>
          <w:tcPr>
            <w:tcW w:w="853"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31003</w:t>
            </w:r>
          </w:p>
        </w:tc>
        <w:tc>
          <w:tcPr>
            <w:tcW w:w="2693"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专用设备购置</w:t>
            </w:r>
          </w:p>
        </w:tc>
        <w:tc>
          <w:tcPr>
            <w:tcW w:w="1134"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30109</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职业年金缴费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46.51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30207</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邮电费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7.87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31005</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基础设施建设</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30110</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职工基本医疗保险缴费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20.91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30208</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取暖费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31006</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大型修缮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30111</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公务员医疗补助缴费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16.96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30209</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物业管理费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24.25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31007</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信息网络及软件购置更新</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30112</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其他社会保障缴费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0.91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30211</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差旅费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27.09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31008</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物资储备</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30113</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住房公积金</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60.00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30212</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因公出国（境）费用</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31009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土地补偿</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30114</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医疗费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30213</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维修（护）费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50.94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31010</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安置补助</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30199</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其他工资福利支出</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49.00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30214</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租赁费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5.17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31011</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地上附着物和青苗补偿</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对个人和家庭的补助</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30215</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会议费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31012</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拆迁补偿</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30301</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离休费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30216</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培训费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31013</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公务用车购置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30302</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退休费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30217</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公务接待费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1.82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31019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其他交通工具购置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30303</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退职（役）费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30218</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专用材料费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1.00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31021</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文物和陈列品购置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30304</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抚恤金</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30224</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被装购置费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31022</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无形资产购置</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30305</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生活补助</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30225</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专用燃料费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31099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其他资本性支出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30306</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救济费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30226</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劳务费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399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30307</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医疗费补助</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30227</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委托业务费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8.25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39907</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国家赔偿费用支出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699"/>
        </w:trPr>
        <w:tc>
          <w:tcPr>
            <w:tcW w:w="852" w:type="dxa"/>
            <w:tcBorders>
              <w:top w:val="nil"/>
              <w:left w:val="single" w:sz="4" w:space="0" w:color="000000"/>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30308</w:t>
            </w:r>
          </w:p>
        </w:tc>
        <w:tc>
          <w:tcPr>
            <w:tcW w:w="3543" w:type="dxa"/>
            <w:gridSpan w:val="2"/>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助学金</w:t>
            </w:r>
          </w:p>
        </w:tc>
        <w:tc>
          <w:tcPr>
            <w:tcW w:w="1276"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30228</w:t>
            </w:r>
          </w:p>
        </w:tc>
        <w:tc>
          <w:tcPr>
            <w:tcW w:w="2268"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工会经费</w:t>
            </w:r>
          </w:p>
        </w:tc>
        <w:tc>
          <w:tcPr>
            <w:tcW w:w="1273"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6.06 </w:t>
            </w:r>
          </w:p>
        </w:tc>
        <w:tc>
          <w:tcPr>
            <w:tcW w:w="853"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39908</w:t>
            </w:r>
          </w:p>
        </w:tc>
        <w:tc>
          <w:tcPr>
            <w:tcW w:w="2693" w:type="dxa"/>
            <w:tcBorders>
              <w:top w:val="nil"/>
              <w:left w:val="nil"/>
              <w:bottom w:val="single" w:sz="4" w:space="0" w:color="000000"/>
              <w:right w:val="single" w:sz="4" w:space="0" w:color="000000"/>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对民间非营利组织和群众性自治组织补贴</w:t>
            </w:r>
          </w:p>
        </w:tc>
        <w:tc>
          <w:tcPr>
            <w:tcW w:w="1134" w:type="dxa"/>
            <w:tcBorders>
              <w:top w:val="nil"/>
              <w:left w:val="nil"/>
              <w:bottom w:val="single" w:sz="4" w:space="0" w:color="000000"/>
              <w:right w:val="single" w:sz="4" w:space="0" w:color="000000"/>
            </w:tcBorders>
            <w:shd w:val="clear" w:color="auto" w:fill="auto"/>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30309</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奖励金</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30229</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福利费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9.91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39909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经常性赠与</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30310</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个人农业生产补贴</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30231</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公务用车运行维护费</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39910</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资本性赠与</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30311</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代缴社会保险费</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30239</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其他交通费用</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26.64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39999</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其他支出</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30399</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其他对个人和家庭的补助</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30240</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税金及附加费用</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134"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r>
      <w:tr>
        <w:trPr>
          <w:trHeight w:val="20"/>
        </w:trPr>
        <w:tc>
          <w:tcPr>
            <w:tcW w:w="852" w:type="dxa"/>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3543" w:type="dxa"/>
            <w:gridSpan w:val="2"/>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 </w:t>
            </w:r>
          </w:p>
        </w:tc>
        <w:tc>
          <w:tcPr>
            <w:tcW w:w="851"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30299</w:t>
            </w:r>
          </w:p>
        </w:tc>
        <w:tc>
          <w:tcPr>
            <w:tcW w:w="2268"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其他商品和服务支出</w:t>
            </w:r>
          </w:p>
        </w:tc>
        <w:tc>
          <w:tcPr>
            <w:tcW w:w="1273"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3.30 </w:t>
            </w:r>
          </w:p>
        </w:tc>
        <w:tc>
          <w:tcPr>
            <w:tcW w:w="85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c>
          <w:tcPr>
            <w:tcW w:w="2693"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c>
          <w:tcPr>
            <w:tcW w:w="1134" w:type="dxa"/>
            <w:tcBorders>
              <w:top w:val="nil"/>
              <w:left w:val="nil"/>
              <w:bottom w:val="single" w:sz="4" w:space="0" w:color="000000"/>
              <w:right w:val="single" w:sz="4" w:space="0" w:color="000000"/>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r>
      <w:tr>
        <w:trPr>
          <w:trHeight w:val="20"/>
        </w:trPr>
        <w:tc>
          <w:tcPr>
            <w:tcW w:w="4395"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人员经费合计 </w:t>
            </w:r>
          </w:p>
        </w:tc>
        <w:tc>
          <w:tcPr>
            <w:tcW w:w="1276"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xml:space="preserve">648.91 </w:t>
            </w:r>
          </w:p>
        </w:tc>
        <w:tc>
          <w:tcPr>
            <w:tcW w:w="7938" w:type="dxa"/>
            <w:gridSpan w:val="5"/>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公用经费合计</w:t>
            </w:r>
          </w:p>
        </w:tc>
        <w:tc>
          <w:tcPr>
            <w:tcW w:w="1134" w:type="dxa"/>
            <w:tcBorders>
              <w:top w:val="nil"/>
              <w:left w:val="nil"/>
              <w:bottom w:val="single" w:sz="4" w:space="0" w:color="000000"/>
              <w:right w:val="single" w:sz="4" w:space="0" w:color="000000"/>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199.37</w:t>
            </w:r>
          </w:p>
        </w:tc>
      </w:tr>
      <w:tr>
        <w:trPr>
          <w:trHeight w:val="20"/>
        </w:trPr>
        <w:tc>
          <w:tcPr>
            <w:tcW w:w="14743" w:type="dxa"/>
            <w:gridSpan w:val="10"/>
            <w:tcBorders>
              <w:top w:val="nil"/>
              <w:left w:val="single" w:sz="4" w:space="0" w:color="000000"/>
              <w:bottom w:val="single" w:sz="4" w:space="0" w:color="000000"/>
              <w:right w:val="single" w:sz="4" w:space="0" w:color="000000"/>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注：本表反映部门本年度一般公共预算财政拨款基本支出明细情况。</w:t>
            </w:r>
          </w:p>
        </w:tc>
      </w:tr>
    </w:tbl>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jc w:val="both"/>
        <w:outlineLvl w:val="9"/>
        <w:rPr>
          <w:rFonts w:ascii="宋体" w:eastAsia="宋体" w:cs="宋体"/>
          <w:lang w:eastAsia="zh-CN"/>
        </w:rPr>
      </w:pPr>
    </w:p>
    <w:p>
      <w:pPr>
        <w:pStyle w:val="24"/>
        <w:spacing w:line="560" w:lineRule="exact"/>
        <w:ind w:left="0"/>
        <w:rPr>
          <w:rFonts w:ascii="宋体" w:eastAsia="宋体" w:cs="宋体"/>
          <w:sz w:val="32"/>
          <w:szCs w:val="32"/>
          <w:lang w:eastAsia="zh-CN"/>
        </w:rPr>
      </w:pPr>
    </w:p>
    <w:tbl>
      <w:tblPr>
        <w:jc w:val="left"/>
        <w:tblInd w:w="95" w:type="dxa"/>
        <w:tblW w:w="1426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33"/>
        <w:gridCol w:w="1933"/>
        <w:gridCol w:w="2315"/>
        <w:gridCol w:w="1339"/>
        <w:gridCol w:w="1546"/>
        <w:gridCol w:w="1339"/>
        <w:gridCol w:w="1339"/>
        <w:gridCol w:w="2522"/>
      </w:tblGrid>
      <w:tr>
        <w:trPr>
          <w:trHeight w:val="540"/>
        </w:trPr>
        <w:tc>
          <w:tcPr>
            <w:tcW w:w="14266" w:type="dxa"/>
            <w:gridSpan w:val="8"/>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政府性基金预算财政拨款收入支出决算表</w:t>
            </w:r>
          </w:p>
        </w:tc>
      </w:tr>
      <w:tr>
        <w:trPr>
          <w:trHeight w:val="285"/>
        </w:trPr>
        <w:tc>
          <w:tcPr>
            <w:tcW w:w="3866"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315"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46"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522"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公开07表</w:t>
            </w:r>
          </w:p>
        </w:tc>
      </w:tr>
      <w:tr>
        <w:trPr>
          <w:trHeight w:val="285"/>
        </w:trPr>
        <w:tc>
          <w:tcPr>
            <w:tcW w:w="6181" w:type="dxa"/>
            <w:gridSpan w:val="3"/>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sz w:val="24"/>
                <w:szCs w:val="24"/>
                <w:lang w:eastAsia="zh-CN"/>
              </w:rPr>
              <w:t>编制单位：中华人民共和国嵊泗海关本级本级</w:t>
            </w: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546" w:type="dxa"/>
            <w:tcBorders>
              <w:top w:val="nil"/>
              <w:left w:val="nil"/>
              <w:bottom w:val="nil"/>
              <w:right w:val="nil"/>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33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522"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70"/>
        </w:trPr>
        <w:tc>
          <w:tcPr>
            <w:tcW w:w="38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w:t>
            </w:r>
          </w:p>
        </w:tc>
        <w:tc>
          <w:tcPr>
            <w:tcW w:w="23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年初结转和结余 </w:t>
            </w:r>
          </w:p>
        </w:tc>
        <w:tc>
          <w:tcPr>
            <w:tcW w:w="13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本年收入</w:t>
            </w:r>
          </w:p>
        </w:tc>
        <w:tc>
          <w:tcPr>
            <w:tcW w:w="4224"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本年支出</w:t>
            </w:r>
          </w:p>
        </w:tc>
        <w:tc>
          <w:tcPr>
            <w:tcW w:w="25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年末结转和结余</w:t>
            </w:r>
          </w:p>
        </w:tc>
      </w:tr>
      <w:tr>
        <w:trPr>
          <w:trHeight w:val="312"/>
        </w:trPr>
        <w:tc>
          <w:tcPr>
            <w:tcW w:w="1933"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1933"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2315" w:type="dxa"/>
            <w:vMerge/>
            <w:tcBorders>
              <w:top w:val="single" w:sz="4" w:space="0" w:color="auto"/>
              <w:left w:val="single" w:sz="4" w:space="0" w:color="auto"/>
              <w:bottom w:val="single" w:sz="4" w:space="0" w:color="auto"/>
              <w:right w:val="single" w:sz="4" w:space="0" w:color="auto"/>
            </w:tcBorders>
            <w:vAlign w:val="center"/>
          </w:tcPr>
          <w:p/>
        </w:tc>
        <w:tc>
          <w:tcPr>
            <w:tcW w:w="1339" w:type="dxa"/>
            <w:vMerge/>
            <w:tcBorders>
              <w:top w:val="single" w:sz="4" w:space="0" w:color="auto"/>
              <w:left w:val="single" w:sz="4" w:space="0" w:color="auto"/>
              <w:bottom w:val="single" w:sz="4" w:space="0" w:color="auto"/>
              <w:right w:val="single" w:sz="4" w:space="0" w:color="auto"/>
            </w:tcBorders>
            <w:vAlign w:val="center"/>
          </w:tcPr>
          <w:p/>
        </w:tc>
        <w:tc>
          <w:tcPr>
            <w:tcW w:w="1546"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小计</w:t>
            </w:r>
          </w:p>
        </w:tc>
        <w:tc>
          <w:tcPr>
            <w:tcW w:w="1339"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基本支出 </w:t>
            </w:r>
          </w:p>
        </w:tc>
        <w:tc>
          <w:tcPr>
            <w:tcW w:w="1339"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项目支出</w:t>
            </w:r>
          </w:p>
        </w:tc>
        <w:tc>
          <w:tcPr>
            <w:tcW w:w="2522" w:type="dxa"/>
            <w:vMerge/>
            <w:tcBorders>
              <w:top w:val="single" w:sz="4" w:space="0" w:color="auto"/>
              <w:left w:val="single" w:sz="4" w:space="0" w:color="auto"/>
              <w:bottom w:val="single" w:sz="4" w:space="0" w:color="auto"/>
              <w:right w:val="single" w:sz="4" w:space="0" w:color="auto"/>
            </w:tcBorders>
            <w:vAlign w:val="center"/>
          </w:tcPr>
          <w:p/>
        </w:tc>
      </w:tr>
      <w:tr>
        <w:trPr>
          <w:trHeight w:val="312"/>
        </w:trPr>
        <w:tc>
          <w:tcPr>
            <w:tcW w:w="1933" w:type="dxa"/>
            <w:vMerge/>
            <w:tcBorders>
              <w:top w:val="nil"/>
              <w:left w:val="single" w:sz="4" w:space="0" w:color="auto"/>
              <w:bottom w:val="single" w:sz="4" w:space="0" w:color="auto"/>
              <w:right w:val="single" w:sz="4" w:space="0" w:color="auto"/>
            </w:tcBorders>
            <w:vAlign w:val="center"/>
          </w:tcPr>
          <w:p/>
        </w:tc>
        <w:tc>
          <w:tcPr>
            <w:tcW w:w="1933" w:type="dxa"/>
            <w:vMerge/>
            <w:tcBorders>
              <w:top w:val="nil"/>
              <w:left w:val="single" w:sz="4" w:space="0" w:color="auto"/>
              <w:bottom w:val="single" w:sz="4" w:space="0" w:color="auto"/>
              <w:right w:val="single" w:sz="4" w:space="0" w:color="auto"/>
            </w:tcBorders>
            <w:vAlign w:val="center"/>
          </w:tcPr>
          <w:p/>
        </w:tc>
        <w:tc>
          <w:tcPr>
            <w:tcW w:w="2315" w:type="dxa"/>
            <w:vMerge/>
            <w:tcBorders>
              <w:top w:val="single" w:sz="4" w:space="0" w:color="auto"/>
              <w:left w:val="single" w:sz="4" w:space="0" w:color="auto"/>
              <w:bottom w:val="single" w:sz="4" w:space="0" w:color="auto"/>
              <w:right w:val="single" w:sz="4" w:space="0" w:color="auto"/>
            </w:tcBorders>
            <w:vAlign w:val="center"/>
          </w:tcPr>
          <w:p/>
        </w:tc>
        <w:tc>
          <w:tcPr>
            <w:tcW w:w="1339" w:type="dxa"/>
            <w:vMerge/>
            <w:tcBorders>
              <w:top w:val="single" w:sz="4" w:space="0" w:color="auto"/>
              <w:left w:val="single" w:sz="4" w:space="0" w:color="auto"/>
              <w:bottom w:val="single" w:sz="4" w:space="0" w:color="auto"/>
              <w:right w:val="single" w:sz="4" w:space="0" w:color="auto"/>
            </w:tcBorders>
            <w:vAlign w:val="center"/>
          </w:tcPr>
          <w:p/>
        </w:tc>
        <w:tc>
          <w:tcPr>
            <w:tcW w:w="1546" w:type="dxa"/>
            <w:vMerge/>
            <w:tcBorders>
              <w:top w:val="nil"/>
              <w:left w:val="single" w:sz="4" w:space="0" w:color="auto"/>
              <w:bottom w:val="single" w:sz="4" w:space="0" w:color="auto"/>
              <w:right w:val="single" w:sz="4" w:space="0" w:color="auto"/>
            </w:tcBorders>
            <w:vAlign w:val="center"/>
          </w:tcPr>
          <w:p/>
        </w:tc>
        <w:tc>
          <w:tcPr>
            <w:tcW w:w="1339" w:type="dxa"/>
            <w:vMerge/>
            <w:tcBorders>
              <w:top w:val="nil"/>
              <w:left w:val="single" w:sz="4" w:space="0" w:color="auto"/>
              <w:bottom w:val="single" w:sz="4" w:space="0" w:color="auto"/>
              <w:right w:val="single" w:sz="4" w:space="0" w:color="auto"/>
            </w:tcBorders>
            <w:vAlign w:val="center"/>
          </w:tcPr>
          <w:p/>
        </w:tc>
        <w:tc>
          <w:tcPr>
            <w:tcW w:w="1339" w:type="dxa"/>
            <w:vMerge/>
            <w:tcBorders>
              <w:top w:val="nil"/>
              <w:left w:val="single" w:sz="4" w:space="0" w:color="auto"/>
              <w:bottom w:val="single" w:sz="4" w:space="0" w:color="auto"/>
              <w:right w:val="single" w:sz="4" w:space="0" w:color="auto"/>
            </w:tcBorders>
            <w:vAlign w:val="center"/>
          </w:tcPr>
          <w:p/>
        </w:tc>
        <w:tc>
          <w:tcPr>
            <w:tcW w:w="2522"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38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栏次</w:t>
            </w:r>
          </w:p>
        </w:tc>
        <w:tc>
          <w:tcPr>
            <w:tcW w:w="2315"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1339"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1546"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c>
          <w:tcPr>
            <w:tcW w:w="1339"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4</w:t>
            </w:r>
          </w:p>
        </w:tc>
        <w:tc>
          <w:tcPr>
            <w:tcW w:w="1339"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5</w:t>
            </w:r>
          </w:p>
        </w:tc>
        <w:tc>
          <w:tcPr>
            <w:tcW w:w="2522"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6</w:t>
            </w:r>
          </w:p>
        </w:tc>
      </w:tr>
      <w:tr>
        <w:trPr>
          <w:trHeight w:val="285"/>
        </w:trPr>
        <w:tc>
          <w:tcPr>
            <w:tcW w:w="38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2315"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546"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2522"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85"/>
        </w:trPr>
        <w:tc>
          <w:tcPr>
            <w:tcW w:w="1933" w:type="dxa"/>
            <w:tcBorders>
              <w:top w:val="nil"/>
              <w:left w:val="single" w:sz="4" w:space="0" w:color="auto"/>
              <w:bottom w:val="single" w:sz="4" w:space="0" w:color="auto"/>
              <w:right w:val="single" w:sz="4" w:space="0" w:color="auto"/>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1933" w:type="dxa"/>
            <w:tcBorders>
              <w:top w:val="nil"/>
              <w:left w:val="nil"/>
              <w:bottom w:val="single" w:sz="4" w:space="0" w:color="auto"/>
              <w:right w:val="single" w:sz="4" w:space="0" w:color="auto"/>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　</w:t>
            </w:r>
          </w:p>
        </w:tc>
        <w:tc>
          <w:tcPr>
            <w:tcW w:w="2315"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546"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1339"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c>
          <w:tcPr>
            <w:tcW w:w="2522"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lang w:eastAsia="zh-CN"/>
              </w:rPr>
            </w:pPr>
            <w:r>
              <w:rPr>
                <w:rFonts w:ascii="Arial" w:eastAsia="宋体" w:hAnsi="Arial"/>
                <w:color w:val="000000"/>
                <w:lang w:eastAsia="zh-CN"/>
              </w:rPr>
              <w:t>　</w:t>
            </w:r>
          </w:p>
        </w:tc>
      </w:tr>
      <w:tr>
        <w:trPr>
          <w:trHeight w:val="270"/>
        </w:trPr>
        <w:tc>
          <w:tcPr>
            <w:tcW w:w="14266" w:type="dxa"/>
            <w:gridSpan w:val="8"/>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注：本表反映部门本年度政府性基金预算财政拨款收入、支出及结转和结余情况。</w:t>
            </w:r>
          </w:p>
        </w:tc>
      </w:tr>
    </w:tbl>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tbl>
      <w:tblPr>
        <w:jc w:val="left"/>
        <w:tblInd w:w="108" w:type="dxa"/>
        <w:tblW w:w="1353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44"/>
        <w:gridCol w:w="2243"/>
        <w:gridCol w:w="2571"/>
        <w:gridCol w:w="2243"/>
        <w:gridCol w:w="4235"/>
      </w:tblGrid>
      <w:tr>
        <w:trPr>
          <w:trHeight w:val="540"/>
        </w:trPr>
        <w:tc>
          <w:tcPr>
            <w:tcW w:w="13536" w:type="dxa"/>
            <w:gridSpan w:val="5"/>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国有资本经营预算财政拨款支出决算表</w:t>
            </w:r>
          </w:p>
        </w:tc>
      </w:tr>
      <w:tr>
        <w:trPr>
          <w:trHeight w:val="285"/>
        </w:trPr>
        <w:tc>
          <w:tcPr>
            <w:tcW w:w="4487"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57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224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4235"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公开08表</w:t>
            </w:r>
          </w:p>
        </w:tc>
      </w:tr>
      <w:tr>
        <w:trPr>
          <w:trHeight w:val="285"/>
        </w:trPr>
        <w:tc>
          <w:tcPr>
            <w:tcW w:w="7058" w:type="dxa"/>
            <w:gridSpan w:val="3"/>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编制单位：中华人民共和国嵊泗海关本级</w:t>
            </w:r>
          </w:p>
        </w:tc>
        <w:tc>
          <w:tcPr>
            <w:tcW w:w="2243"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r>
              <w:rPr>
                <w:rFonts w:ascii="宋体" w:eastAsia="宋体" w:cs="宋体" w:hint="eastAsia"/>
                <w:color w:val="000000"/>
                <w:lang w:eastAsia="zh-CN"/>
              </w:rPr>
              <w:t>202</w:t>
            </w:r>
            <w:r>
              <w:rPr>
                <w:rFonts w:ascii="宋体" w:eastAsia="宋体" w:cs="宋体"/>
                <w:color w:val="000000"/>
                <w:lang w:eastAsia="zh-CN"/>
              </w:rPr>
              <w:t>5</w:t>
            </w:r>
            <w:r>
              <w:rPr>
                <w:rFonts w:ascii="宋体" w:eastAsia="宋体" w:cs="宋体" w:hint="eastAsia"/>
                <w:color w:val="000000"/>
                <w:lang w:eastAsia="zh-CN"/>
              </w:rPr>
              <w:t>年度</w:t>
            </w:r>
          </w:p>
        </w:tc>
        <w:tc>
          <w:tcPr>
            <w:tcW w:w="4235"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270"/>
        </w:trPr>
        <w:tc>
          <w:tcPr>
            <w:tcW w:w="44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    目</w:t>
            </w: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本年支出</w:t>
            </w:r>
          </w:p>
        </w:tc>
      </w:tr>
      <w:tr>
        <w:trPr>
          <w:trHeight w:val="312"/>
        </w:trPr>
        <w:tc>
          <w:tcPr>
            <w:tcW w:w="2244"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科目代码</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科目名称</w:t>
            </w:r>
          </w:p>
        </w:tc>
        <w:tc>
          <w:tcPr>
            <w:tcW w:w="2571"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2243"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基本支出</w:t>
            </w:r>
          </w:p>
        </w:tc>
        <w:tc>
          <w:tcPr>
            <w:tcW w:w="4235"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项目支出</w:t>
            </w:r>
          </w:p>
        </w:tc>
      </w:tr>
      <w:tr>
        <w:trPr>
          <w:trHeight w:val="312"/>
        </w:trPr>
        <w:tc>
          <w:tcPr>
            <w:tcW w:w="2244"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2571"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4235" w:type="dxa"/>
            <w:vMerge/>
            <w:tcBorders>
              <w:top w:val="nil"/>
              <w:left w:val="single" w:sz="4" w:space="0" w:color="auto"/>
              <w:bottom w:val="single" w:sz="4" w:space="0" w:color="auto"/>
              <w:right w:val="single" w:sz="4" w:space="0" w:color="auto"/>
            </w:tcBorders>
            <w:vAlign w:val="center"/>
          </w:tcPr>
          <w:p/>
        </w:tc>
      </w:tr>
      <w:tr>
        <w:trPr>
          <w:trHeight w:val="312"/>
        </w:trPr>
        <w:tc>
          <w:tcPr>
            <w:tcW w:w="2244"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2571" w:type="dxa"/>
            <w:vMerge/>
            <w:tcBorders>
              <w:top w:val="nil"/>
              <w:left w:val="single" w:sz="4" w:space="0" w:color="auto"/>
              <w:bottom w:val="single" w:sz="4" w:space="0" w:color="auto"/>
              <w:right w:val="single" w:sz="4" w:space="0" w:color="auto"/>
            </w:tcBorders>
            <w:vAlign w:val="center"/>
          </w:tcPr>
          <w:p/>
        </w:tc>
        <w:tc>
          <w:tcPr>
            <w:tcW w:w="2243" w:type="dxa"/>
            <w:vMerge/>
            <w:tcBorders>
              <w:top w:val="nil"/>
              <w:left w:val="single" w:sz="4" w:space="0" w:color="auto"/>
              <w:bottom w:val="single" w:sz="4" w:space="0" w:color="auto"/>
              <w:right w:val="single" w:sz="4" w:space="0" w:color="auto"/>
            </w:tcBorders>
            <w:vAlign w:val="center"/>
          </w:tcPr>
          <w:p/>
        </w:tc>
        <w:tc>
          <w:tcPr>
            <w:tcW w:w="4235" w:type="dxa"/>
            <w:vMerge/>
            <w:tcBorders>
              <w:top w:val="nil"/>
              <w:left w:val="single" w:sz="4" w:space="0" w:color="auto"/>
              <w:bottom w:val="single" w:sz="4" w:space="0" w:color="auto"/>
              <w:right w:val="single" w:sz="4" w:space="0" w:color="auto"/>
            </w:tcBorders>
            <w:vAlign w:val="center"/>
          </w:tcPr>
          <w:p/>
        </w:tc>
      </w:tr>
      <w:tr>
        <w:trPr>
          <w:trHeight w:val="285"/>
        </w:trPr>
        <w:tc>
          <w:tcPr>
            <w:tcW w:w="44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栏次</w:t>
            </w:r>
          </w:p>
        </w:tc>
        <w:tc>
          <w:tcPr>
            <w:tcW w:w="2571"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1</w:t>
            </w:r>
          </w:p>
        </w:tc>
        <w:tc>
          <w:tcPr>
            <w:tcW w:w="2243"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2</w:t>
            </w:r>
          </w:p>
        </w:tc>
        <w:tc>
          <w:tcPr>
            <w:tcW w:w="4235" w:type="dxa"/>
            <w:tcBorders>
              <w:top w:val="nil"/>
              <w:left w:val="nil"/>
              <w:bottom w:val="single" w:sz="4" w:space="0" w:color="auto"/>
              <w:right w:val="single" w:sz="4" w:space="0" w:color="auto"/>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3</w:t>
            </w:r>
          </w:p>
        </w:tc>
      </w:tr>
      <w:tr>
        <w:trPr>
          <w:trHeight w:val="300"/>
        </w:trPr>
        <w:tc>
          <w:tcPr>
            <w:tcW w:w="448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sz w:val="24"/>
                <w:szCs w:val="24"/>
                <w:lang w:eastAsia="zh-CN"/>
              </w:rPr>
            </w:pPr>
            <w:r>
              <w:rPr>
                <w:rFonts w:ascii="宋体" w:eastAsia="宋体" w:cs="宋体" w:hint="eastAsia"/>
                <w:color w:val="000000"/>
                <w:sz w:val="24"/>
                <w:szCs w:val="24"/>
                <w:lang w:eastAsia="zh-CN"/>
              </w:rPr>
              <w:t>合计</w:t>
            </w:r>
          </w:p>
        </w:tc>
        <w:tc>
          <w:tcPr>
            <w:tcW w:w="2571"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c>
          <w:tcPr>
            <w:tcW w:w="2243"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c>
          <w:tcPr>
            <w:tcW w:w="4235"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r>
      <w:tr>
        <w:trPr>
          <w:trHeight w:val="300"/>
        </w:trPr>
        <w:tc>
          <w:tcPr>
            <w:tcW w:w="2244" w:type="dxa"/>
            <w:tcBorders>
              <w:top w:val="nil"/>
              <w:left w:val="single" w:sz="4" w:space="0" w:color="auto"/>
              <w:bottom w:val="single" w:sz="4" w:space="0" w:color="auto"/>
              <w:right w:val="single" w:sz="4" w:space="0" w:color="auto"/>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c>
          <w:tcPr>
            <w:tcW w:w="2243" w:type="dxa"/>
            <w:tcBorders>
              <w:top w:val="nil"/>
              <w:left w:val="nil"/>
              <w:bottom w:val="single" w:sz="4" w:space="0" w:color="auto"/>
              <w:right w:val="single" w:sz="4" w:space="0" w:color="auto"/>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　</w:t>
            </w:r>
          </w:p>
        </w:tc>
        <w:tc>
          <w:tcPr>
            <w:tcW w:w="2571"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c>
          <w:tcPr>
            <w:tcW w:w="2243"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c>
          <w:tcPr>
            <w:tcW w:w="4235" w:type="dxa"/>
            <w:tcBorders>
              <w:top w:val="nil"/>
              <w:left w:val="nil"/>
              <w:bottom w:val="single" w:sz="4" w:space="0" w:color="auto"/>
              <w:right w:val="single" w:sz="4" w:space="0" w:color="auto"/>
            </w:tcBorders>
            <w:shd w:val="clear" w:color="auto" w:fill="auto"/>
            <w:noWrap/>
            <w:vAlign w:val="center"/>
          </w:tcPr>
          <w:p>
            <w:pPr>
              <w:widowControl/>
              <w:jc w:val="right"/>
              <w:rPr>
                <w:rFonts w:ascii="Arial" w:eastAsia="宋体" w:hAnsi="Arial"/>
                <w:color w:val="000000"/>
                <w:sz w:val="24"/>
                <w:szCs w:val="24"/>
                <w:lang w:eastAsia="zh-CN"/>
              </w:rPr>
            </w:pPr>
            <w:r>
              <w:rPr>
                <w:rFonts w:ascii="Arial" w:eastAsia="宋体" w:hAnsi="Arial"/>
                <w:color w:val="000000"/>
                <w:sz w:val="24"/>
                <w:szCs w:val="24"/>
                <w:lang w:eastAsia="zh-CN"/>
              </w:rPr>
              <w:t>　</w:t>
            </w:r>
          </w:p>
        </w:tc>
      </w:tr>
      <w:tr>
        <w:trPr>
          <w:trHeight w:val="285"/>
        </w:trPr>
        <w:tc>
          <w:tcPr>
            <w:tcW w:w="13536" w:type="dxa"/>
            <w:gridSpan w:val="5"/>
            <w:tcBorders>
              <w:top w:val="nil"/>
              <w:left w:val="nil"/>
              <w:bottom w:val="nil"/>
              <w:right w:val="nil"/>
            </w:tcBorders>
            <w:shd w:val="clear" w:color="auto" w:fill="auto"/>
            <w:noWrap/>
            <w:vAlign w:val="center"/>
          </w:tcPr>
          <w:p>
            <w:pPr>
              <w:widowControl/>
              <w:rPr>
                <w:rFonts w:ascii="宋体" w:eastAsia="宋体" w:cs="宋体"/>
                <w:color w:val="000000"/>
                <w:sz w:val="24"/>
                <w:szCs w:val="24"/>
                <w:lang w:eastAsia="zh-CN"/>
              </w:rPr>
            </w:pPr>
            <w:r>
              <w:rPr>
                <w:rFonts w:ascii="宋体" w:eastAsia="宋体" w:cs="宋体" w:hint="eastAsia"/>
                <w:color w:val="000000"/>
                <w:sz w:val="24"/>
                <w:szCs w:val="24"/>
                <w:lang w:eastAsia="zh-CN"/>
              </w:rPr>
              <w:t>注：本表反映部门本年度国有资本经营预算财政拨款支出情况。</w:t>
            </w:r>
          </w:p>
        </w:tc>
      </w:tr>
    </w:tbl>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p>
      <w:pPr>
        <w:pStyle w:val="24"/>
        <w:spacing w:line="560" w:lineRule="exact"/>
        <w:ind w:left="0"/>
        <w:rPr>
          <w:rFonts w:ascii="宋体" w:eastAsia="宋体" w:cs="宋体"/>
          <w:sz w:val="32"/>
          <w:szCs w:val="32"/>
          <w:lang w:eastAsia="zh-CN"/>
        </w:rPr>
      </w:pPr>
    </w:p>
    <w:tbl>
      <w:tblPr>
        <w:jc w:val="left"/>
        <w:tblInd w:w="108" w:type="dxa"/>
        <w:tblW w:w="1395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1013"/>
        <w:gridCol w:w="1115"/>
        <w:gridCol w:w="1044"/>
        <w:gridCol w:w="1284"/>
        <w:gridCol w:w="1271"/>
        <w:gridCol w:w="1168"/>
        <w:gridCol w:w="1002"/>
        <w:gridCol w:w="1115"/>
        <w:gridCol w:w="1009"/>
        <w:gridCol w:w="1021"/>
        <w:gridCol w:w="1923"/>
      </w:tblGrid>
      <w:tr>
        <w:trPr>
          <w:trHeight w:val="540"/>
        </w:trPr>
        <w:tc>
          <w:tcPr>
            <w:tcW w:w="13958" w:type="dxa"/>
            <w:gridSpan w:val="12"/>
            <w:tcBorders>
              <w:top w:val="nil"/>
              <w:left w:val="nil"/>
              <w:bottom w:val="nil"/>
              <w:right w:val="nil"/>
            </w:tcBorders>
            <w:shd w:val="clear" w:color="auto" w:fill="auto"/>
            <w:noWrap/>
            <w:vAlign w:val="center"/>
          </w:tcPr>
          <w:p>
            <w:pPr>
              <w:widowControl/>
              <w:jc w:val="center"/>
              <w:rPr>
                <w:rFonts w:ascii="宋体" w:eastAsia="宋体" w:cs="宋体"/>
                <w:color w:val="000000"/>
                <w:sz w:val="44"/>
                <w:szCs w:val="44"/>
                <w:lang w:eastAsia="zh-CN"/>
              </w:rPr>
            </w:pPr>
            <w:r>
              <w:rPr>
                <w:rFonts w:ascii="宋体" w:eastAsia="宋体" w:cs="宋体" w:hint="eastAsia"/>
                <w:color w:val="000000"/>
                <w:sz w:val="44"/>
                <w:szCs w:val="44"/>
                <w:lang w:eastAsia="zh-CN"/>
              </w:rPr>
              <w:t>财政拨款“三公经费”支出决算表</w:t>
            </w:r>
          </w:p>
        </w:tc>
      </w:tr>
      <w:tr>
        <w:trPr>
          <w:trHeight w:val="285"/>
        </w:trPr>
        <w:tc>
          <w:tcPr>
            <w:tcW w:w="2006" w:type="dxa"/>
            <w:gridSpan w:val="2"/>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15"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4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284"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27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68"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02"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115"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0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2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923"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公开09表</w:t>
            </w:r>
          </w:p>
        </w:tc>
      </w:tr>
      <w:tr>
        <w:trPr>
          <w:trHeight w:val="465"/>
        </w:trPr>
        <w:tc>
          <w:tcPr>
            <w:tcW w:w="6720" w:type="dxa"/>
            <w:gridSpan w:val="6"/>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sz w:val="24"/>
                <w:szCs w:val="24"/>
                <w:lang w:eastAsia="zh-CN"/>
              </w:rPr>
              <w:t>编制单位：中华人民共和国嵊泗海关本级</w:t>
            </w:r>
          </w:p>
        </w:tc>
        <w:tc>
          <w:tcPr>
            <w:tcW w:w="2170" w:type="dxa"/>
            <w:gridSpan w:val="2"/>
            <w:tcBorders>
              <w:top w:val="nil"/>
              <w:left w:val="nil"/>
              <w:bottom w:val="nil"/>
              <w:right w:val="nil"/>
            </w:tcBorders>
            <w:shd w:val="clear" w:color="auto" w:fill="auto"/>
            <w:noWrap/>
            <w:vAlign w:val="center"/>
          </w:tcPr>
          <w:p>
            <w:pPr>
              <w:widowControl/>
              <w:rPr>
                <w:rFonts w:ascii="宋体" w:eastAsia="宋体" w:cs="宋体"/>
                <w:color w:val="000000"/>
                <w:lang w:eastAsia="zh-CN"/>
              </w:rPr>
            </w:pPr>
            <w:r>
              <w:rPr>
                <w:rFonts w:ascii="宋体" w:eastAsia="宋体" w:cs="宋体" w:hint="eastAsia"/>
                <w:color w:val="000000"/>
                <w:sz w:val="24"/>
                <w:szCs w:val="24"/>
                <w:lang w:eastAsia="zh-CN"/>
              </w:rPr>
              <w:t>202</w:t>
            </w:r>
            <w:r>
              <w:rPr>
                <w:rFonts w:ascii="宋体" w:eastAsia="宋体" w:cs="宋体"/>
                <w:color w:val="000000"/>
                <w:sz w:val="24"/>
                <w:szCs w:val="24"/>
                <w:lang w:eastAsia="zh-CN"/>
              </w:rPr>
              <w:t>5</w:t>
            </w:r>
            <w:r>
              <w:rPr>
                <w:rFonts w:ascii="宋体" w:eastAsia="宋体" w:cs="宋体" w:hint="eastAsia"/>
                <w:color w:val="000000"/>
                <w:sz w:val="24"/>
                <w:szCs w:val="24"/>
                <w:lang w:eastAsia="zh-CN"/>
              </w:rPr>
              <w:t>年度</w:t>
            </w:r>
          </w:p>
        </w:tc>
        <w:tc>
          <w:tcPr>
            <w:tcW w:w="1115"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09"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021" w:type="dxa"/>
            <w:tcBorders>
              <w:top w:val="nil"/>
              <w:left w:val="nil"/>
              <w:bottom w:val="nil"/>
              <w:right w:val="nil"/>
            </w:tcBorders>
            <w:shd w:val="clear" w:color="auto" w:fill="auto"/>
            <w:noWrap/>
            <w:vAlign w:val="bottom"/>
          </w:tcPr>
          <w:p>
            <w:pPr>
              <w:widowControl/>
              <w:rPr>
                <w:rFonts w:ascii="宋体" w:eastAsia="宋体" w:cs="宋体"/>
                <w:color w:val="000000"/>
                <w:lang w:eastAsia="zh-CN"/>
              </w:rPr>
            </w:pPr>
          </w:p>
        </w:tc>
        <w:tc>
          <w:tcPr>
            <w:tcW w:w="1923" w:type="dxa"/>
            <w:tcBorders>
              <w:top w:val="nil"/>
              <w:left w:val="nil"/>
              <w:bottom w:val="nil"/>
              <w:right w:val="nil"/>
            </w:tcBorders>
            <w:shd w:val="clear" w:color="auto" w:fill="auto"/>
            <w:noWrap/>
            <w:vAlign w:val="center"/>
          </w:tcPr>
          <w:p>
            <w:pPr>
              <w:widowControl/>
              <w:jc w:val="right"/>
              <w:rPr>
                <w:rFonts w:ascii="宋体" w:eastAsia="宋体" w:cs="宋体"/>
                <w:color w:val="000000"/>
                <w:sz w:val="24"/>
                <w:szCs w:val="24"/>
                <w:lang w:eastAsia="zh-CN"/>
              </w:rPr>
            </w:pPr>
            <w:r>
              <w:rPr>
                <w:rFonts w:ascii="宋体" w:eastAsia="宋体" w:cs="宋体" w:hint="eastAsia"/>
                <w:color w:val="000000"/>
                <w:sz w:val="24"/>
                <w:szCs w:val="24"/>
                <w:lang w:eastAsia="zh-CN"/>
              </w:rPr>
              <w:t>金额单位：万元</w:t>
            </w:r>
          </w:p>
        </w:tc>
      </w:tr>
      <w:tr>
        <w:trPr>
          <w:trHeight w:val="405"/>
        </w:trPr>
        <w:tc>
          <w:tcPr>
            <w:tcW w:w="6720"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预算数</w:t>
            </w:r>
          </w:p>
        </w:tc>
        <w:tc>
          <w:tcPr>
            <w:tcW w:w="723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决算数</w:t>
            </w:r>
          </w:p>
        </w:tc>
      </w:tr>
      <w:tr>
        <w:trPr>
          <w:trHeight w:val="495"/>
        </w:trPr>
        <w:tc>
          <w:tcPr>
            <w:tcW w:w="993" w:type="dxa"/>
            <w:vMerge w:val="restart"/>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1013"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因公出国 （境）费</w:t>
            </w:r>
          </w:p>
        </w:tc>
        <w:tc>
          <w:tcPr>
            <w:tcW w:w="3443" w:type="dxa"/>
            <w:gridSpan w:val="3"/>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公务用车购置及运行维护费</w:t>
            </w:r>
          </w:p>
        </w:tc>
        <w:tc>
          <w:tcPr>
            <w:tcW w:w="1271"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公务接待费</w:t>
            </w:r>
          </w:p>
        </w:tc>
        <w:tc>
          <w:tcPr>
            <w:tcW w:w="1168"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合计</w:t>
            </w:r>
          </w:p>
        </w:tc>
        <w:tc>
          <w:tcPr>
            <w:tcW w:w="1002"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因公出国 （境）费</w:t>
            </w:r>
          </w:p>
        </w:tc>
        <w:tc>
          <w:tcPr>
            <w:tcW w:w="3145" w:type="dxa"/>
            <w:gridSpan w:val="3"/>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公务用车购置及运行维护费</w:t>
            </w:r>
          </w:p>
        </w:tc>
        <w:tc>
          <w:tcPr>
            <w:tcW w:w="1923"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公务接待费</w:t>
            </w:r>
          </w:p>
        </w:tc>
      </w:tr>
      <w:tr>
        <w:trPr>
          <w:trHeight w:val="312"/>
        </w:trPr>
        <w:tc>
          <w:tcPr>
            <w:tcW w:w="993" w:type="dxa"/>
            <w:vMerge/>
            <w:tcBorders>
              <w:top w:val="nil"/>
              <w:left w:val="single" w:sz="4" w:space="0" w:color="000000"/>
              <w:bottom w:val="single" w:sz="4" w:space="0" w:color="000000"/>
              <w:right w:val="single" w:sz="4" w:space="0" w:color="000000"/>
            </w:tcBorders>
            <w:vAlign w:val="center"/>
          </w:tcPr>
          <w:p/>
        </w:tc>
        <w:tc>
          <w:tcPr>
            <w:tcW w:w="1013" w:type="dxa"/>
            <w:vMerge/>
            <w:tcBorders>
              <w:top w:val="nil"/>
              <w:left w:val="single" w:sz="4" w:space="0" w:color="000000"/>
              <w:bottom w:val="single" w:sz="4" w:space="0" w:color="000000"/>
              <w:right w:val="single" w:sz="4" w:space="0" w:color="000000"/>
            </w:tcBorders>
            <w:vAlign w:val="center"/>
          </w:tcPr>
          <w:p/>
        </w:tc>
        <w:tc>
          <w:tcPr>
            <w:tcW w:w="1115"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小计 </w:t>
            </w:r>
          </w:p>
        </w:tc>
        <w:tc>
          <w:tcPr>
            <w:tcW w:w="1044"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公务用车购置费</w:t>
            </w:r>
          </w:p>
        </w:tc>
        <w:tc>
          <w:tcPr>
            <w:tcW w:w="1284"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公务用车运行维护费</w:t>
            </w:r>
          </w:p>
        </w:tc>
        <w:tc>
          <w:tcPr>
            <w:tcW w:w="1271" w:type="dxa"/>
            <w:vMerge/>
            <w:tcBorders>
              <w:top w:val="nil"/>
              <w:left w:val="nil"/>
              <w:bottom w:val="single" w:sz="4" w:space="0" w:color="000000"/>
              <w:right w:val="single" w:sz="4" w:space="0" w:color="000000"/>
            </w:tcBorders>
            <w:vAlign w:val="center"/>
          </w:tcPr>
          <w:p/>
        </w:tc>
        <w:tc>
          <w:tcPr>
            <w:tcW w:w="1168" w:type="dxa"/>
            <w:vMerge/>
            <w:tcBorders>
              <w:top w:val="nil"/>
              <w:left w:val="nil"/>
              <w:bottom w:val="single" w:sz="4" w:space="0" w:color="000000"/>
              <w:right w:val="single" w:sz="4" w:space="0" w:color="000000"/>
            </w:tcBorders>
            <w:vAlign w:val="center"/>
          </w:tcPr>
          <w:p/>
        </w:tc>
        <w:tc>
          <w:tcPr>
            <w:tcW w:w="1002" w:type="dxa"/>
            <w:vMerge/>
            <w:tcBorders>
              <w:top w:val="nil"/>
              <w:left w:val="single" w:sz="4" w:space="0" w:color="000000"/>
              <w:bottom w:val="single" w:sz="4" w:space="0" w:color="000000"/>
              <w:right w:val="single" w:sz="4" w:space="0" w:color="000000"/>
            </w:tcBorders>
            <w:vAlign w:val="center"/>
          </w:tcPr>
          <w:p/>
        </w:tc>
        <w:tc>
          <w:tcPr>
            <w:tcW w:w="1115"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 xml:space="preserve">小计 </w:t>
            </w:r>
          </w:p>
        </w:tc>
        <w:tc>
          <w:tcPr>
            <w:tcW w:w="1009"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公务用车购置费</w:t>
            </w:r>
          </w:p>
        </w:tc>
        <w:tc>
          <w:tcPr>
            <w:tcW w:w="1021"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eastAsia="宋体" w:cs="宋体"/>
                <w:color w:val="000000"/>
                <w:lang w:eastAsia="zh-CN"/>
              </w:rPr>
            </w:pPr>
            <w:r>
              <w:rPr>
                <w:rFonts w:ascii="宋体" w:eastAsia="宋体" w:cs="宋体" w:hint="eastAsia"/>
                <w:color w:val="000000"/>
                <w:lang w:eastAsia="zh-CN"/>
              </w:rPr>
              <w:t>公务用车运行维护费</w:t>
            </w:r>
          </w:p>
        </w:tc>
        <w:tc>
          <w:tcPr>
            <w:tcW w:w="1923" w:type="dxa"/>
            <w:vMerge/>
            <w:tcBorders>
              <w:top w:val="nil"/>
              <w:left w:val="nil"/>
              <w:bottom w:val="single" w:sz="4" w:space="0" w:color="000000"/>
              <w:right w:val="single" w:sz="4" w:space="0" w:color="000000"/>
            </w:tcBorders>
            <w:vAlign w:val="center"/>
          </w:tcPr>
          <w:p/>
        </w:tc>
      </w:tr>
      <w:tr>
        <w:trPr>
          <w:trHeight w:val="615"/>
        </w:trPr>
        <w:tc>
          <w:tcPr>
            <w:tcW w:w="993" w:type="dxa"/>
            <w:vMerge/>
            <w:tcBorders>
              <w:top w:val="nil"/>
              <w:left w:val="single" w:sz="4" w:space="0" w:color="000000"/>
              <w:bottom w:val="single" w:sz="4" w:space="0" w:color="000000"/>
              <w:right w:val="single" w:sz="4" w:space="0" w:color="000000"/>
            </w:tcBorders>
            <w:vAlign w:val="center"/>
          </w:tcPr>
          <w:p/>
        </w:tc>
        <w:tc>
          <w:tcPr>
            <w:tcW w:w="1013" w:type="dxa"/>
            <w:vMerge/>
            <w:tcBorders>
              <w:top w:val="nil"/>
              <w:left w:val="single" w:sz="4" w:space="0" w:color="000000"/>
              <w:bottom w:val="single" w:sz="4" w:space="0" w:color="000000"/>
              <w:right w:val="single" w:sz="4" w:space="0" w:color="000000"/>
            </w:tcBorders>
            <w:vAlign w:val="center"/>
          </w:tcPr>
          <w:p/>
        </w:tc>
        <w:tc>
          <w:tcPr>
            <w:tcW w:w="1115" w:type="dxa"/>
            <w:vMerge/>
            <w:tcBorders>
              <w:top w:val="nil"/>
              <w:left w:val="nil"/>
              <w:bottom w:val="single" w:sz="4" w:space="0" w:color="000000"/>
              <w:right w:val="single" w:sz="4" w:space="0" w:color="000000"/>
            </w:tcBorders>
            <w:vAlign w:val="center"/>
          </w:tcPr>
          <w:p/>
        </w:tc>
        <w:tc>
          <w:tcPr>
            <w:tcW w:w="1044" w:type="dxa"/>
            <w:vMerge/>
            <w:tcBorders>
              <w:top w:val="nil"/>
              <w:left w:val="nil"/>
              <w:bottom w:val="single" w:sz="4" w:space="0" w:color="000000"/>
              <w:right w:val="single" w:sz="4" w:space="0" w:color="000000"/>
            </w:tcBorders>
            <w:vAlign w:val="center"/>
          </w:tcPr>
          <w:p/>
        </w:tc>
        <w:tc>
          <w:tcPr>
            <w:tcW w:w="1284" w:type="dxa"/>
            <w:vMerge/>
            <w:tcBorders>
              <w:top w:val="nil"/>
              <w:left w:val="nil"/>
              <w:bottom w:val="single" w:sz="4" w:space="0" w:color="000000"/>
              <w:right w:val="single" w:sz="4" w:space="0" w:color="000000"/>
            </w:tcBorders>
            <w:vAlign w:val="center"/>
          </w:tcPr>
          <w:p/>
        </w:tc>
        <w:tc>
          <w:tcPr>
            <w:tcW w:w="1271" w:type="dxa"/>
            <w:vMerge/>
            <w:tcBorders>
              <w:top w:val="nil"/>
              <w:left w:val="nil"/>
              <w:bottom w:val="single" w:sz="4" w:space="0" w:color="000000"/>
              <w:right w:val="single" w:sz="4" w:space="0" w:color="000000"/>
            </w:tcBorders>
            <w:vAlign w:val="center"/>
          </w:tcPr>
          <w:p/>
        </w:tc>
        <w:tc>
          <w:tcPr>
            <w:tcW w:w="1168" w:type="dxa"/>
            <w:vMerge/>
            <w:tcBorders>
              <w:top w:val="nil"/>
              <w:left w:val="nil"/>
              <w:bottom w:val="single" w:sz="4" w:space="0" w:color="000000"/>
              <w:right w:val="single" w:sz="4" w:space="0" w:color="000000"/>
            </w:tcBorders>
            <w:vAlign w:val="center"/>
          </w:tcPr>
          <w:p/>
        </w:tc>
        <w:tc>
          <w:tcPr>
            <w:tcW w:w="1002" w:type="dxa"/>
            <w:vMerge/>
            <w:tcBorders>
              <w:top w:val="nil"/>
              <w:left w:val="single" w:sz="4" w:space="0" w:color="000000"/>
              <w:bottom w:val="single" w:sz="4" w:space="0" w:color="000000"/>
              <w:right w:val="single" w:sz="4" w:space="0" w:color="000000"/>
            </w:tcBorders>
            <w:vAlign w:val="center"/>
          </w:tcPr>
          <w:p/>
        </w:tc>
        <w:tc>
          <w:tcPr>
            <w:tcW w:w="1115" w:type="dxa"/>
            <w:vMerge/>
            <w:tcBorders>
              <w:top w:val="nil"/>
              <w:left w:val="nil"/>
              <w:bottom w:val="single" w:sz="4" w:space="0" w:color="000000"/>
              <w:right w:val="single" w:sz="4" w:space="0" w:color="000000"/>
            </w:tcBorders>
            <w:vAlign w:val="center"/>
          </w:tcPr>
          <w:p/>
        </w:tc>
        <w:tc>
          <w:tcPr>
            <w:tcW w:w="1009" w:type="dxa"/>
            <w:vMerge/>
            <w:tcBorders>
              <w:top w:val="nil"/>
              <w:left w:val="nil"/>
              <w:bottom w:val="single" w:sz="4" w:space="0" w:color="000000"/>
              <w:right w:val="single" w:sz="4" w:space="0" w:color="000000"/>
            </w:tcBorders>
            <w:vAlign w:val="center"/>
          </w:tcPr>
          <w:p/>
        </w:tc>
        <w:tc>
          <w:tcPr>
            <w:tcW w:w="1021" w:type="dxa"/>
            <w:vMerge/>
            <w:tcBorders>
              <w:top w:val="nil"/>
              <w:left w:val="nil"/>
              <w:bottom w:val="single" w:sz="4" w:space="0" w:color="000000"/>
              <w:right w:val="single" w:sz="4" w:space="0" w:color="000000"/>
            </w:tcBorders>
            <w:vAlign w:val="center"/>
          </w:tcPr>
          <w:p/>
        </w:tc>
        <w:tc>
          <w:tcPr>
            <w:tcW w:w="1923" w:type="dxa"/>
            <w:vMerge/>
            <w:tcBorders>
              <w:top w:val="nil"/>
              <w:left w:val="nil"/>
              <w:bottom w:val="single" w:sz="4" w:space="0" w:color="000000"/>
              <w:right w:val="single" w:sz="4" w:space="0" w:color="000000"/>
            </w:tcBorders>
            <w:vAlign w:val="center"/>
          </w:tcPr>
          <w:p/>
        </w:tc>
      </w:tr>
      <w:tr>
        <w:trPr>
          <w:trHeight w:val="495"/>
        </w:trPr>
        <w:tc>
          <w:tcPr>
            <w:tcW w:w="993"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w:t>
            </w:r>
          </w:p>
        </w:tc>
        <w:tc>
          <w:tcPr>
            <w:tcW w:w="101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2</w:t>
            </w:r>
          </w:p>
        </w:tc>
        <w:tc>
          <w:tcPr>
            <w:tcW w:w="11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3</w:t>
            </w:r>
          </w:p>
        </w:tc>
        <w:tc>
          <w:tcPr>
            <w:tcW w:w="104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4</w:t>
            </w:r>
          </w:p>
        </w:tc>
        <w:tc>
          <w:tcPr>
            <w:tcW w:w="1284"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5</w:t>
            </w:r>
          </w:p>
        </w:tc>
        <w:tc>
          <w:tcPr>
            <w:tcW w:w="1271"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6</w:t>
            </w:r>
          </w:p>
        </w:tc>
        <w:tc>
          <w:tcPr>
            <w:tcW w:w="1168"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7</w:t>
            </w:r>
          </w:p>
        </w:tc>
        <w:tc>
          <w:tcPr>
            <w:tcW w:w="100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8</w:t>
            </w:r>
          </w:p>
        </w:tc>
        <w:tc>
          <w:tcPr>
            <w:tcW w:w="11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9</w:t>
            </w:r>
          </w:p>
        </w:tc>
        <w:tc>
          <w:tcPr>
            <w:tcW w:w="100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10</w:t>
            </w:r>
          </w:p>
        </w:tc>
        <w:tc>
          <w:tcPr>
            <w:tcW w:w="1021"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11</w:t>
            </w:r>
          </w:p>
        </w:tc>
        <w:tc>
          <w:tcPr>
            <w:tcW w:w="192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eastAsia="宋体" w:cs="宋体"/>
                <w:color w:val="000000"/>
                <w:lang w:eastAsia="zh-CN"/>
              </w:rPr>
            </w:pPr>
            <w:r>
              <w:rPr>
                <w:rFonts w:ascii="宋体" w:eastAsia="宋体" w:cs="宋体" w:hint="eastAsia"/>
                <w:color w:val="000000"/>
                <w:lang w:eastAsia="zh-CN"/>
              </w:rPr>
              <w:t>12</w:t>
            </w:r>
          </w:p>
        </w:tc>
      </w:tr>
      <w:tr>
        <w:trPr>
          <w:trHeight w:val="630"/>
        </w:trPr>
        <w:tc>
          <w:tcPr>
            <w:tcW w:w="993" w:type="dxa"/>
            <w:tcBorders>
              <w:top w:val="nil"/>
              <w:left w:val="single" w:sz="4" w:space="0" w:color="000000"/>
              <w:bottom w:val="single" w:sz="4" w:space="0" w:color="000000"/>
              <w:right w:val="single" w:sz="4" w:space="0" w:color="000000"/>
            </w:tcBorders>
            <w:shd w:val="clear" w:color="auto" w:fill="auto"/>
            <w:noWrap/>
            <w:vAlign w:val="center"/>
          </w:tcPr>
          <w:p>
            <w:pPr>
              <w:pStyle w:val="657"/>
              <w:widowControl/>
              <w:jc w:val="right"/>
              <w:rPr>
                <w:rFonts w:ascii="Arial" w:eastAsia="宋体" w:hAnsi="Arial"/>
                <w:color w:val="000000"/>
                <w:lang w:eastAsia="zh-CN"/>
              </w:rPr>
            </w:pPr>
            <w:r>
              <w:rPr>
                <w:rFonts w:ascii="Arial" w:eastAsia="宋体" w:hAnsi="Arial"/>
                <w:color w:val="000000"/>
                <w:lang w:eastAsia="zh-CN"/>
              </w:rPr>
              <w:t>6.85</w:t>
            </w:r>
          </w:p>
        </w:tc>
        <w:tc>
          <w:tcPr>
            <w:tcW w:w="1013" w:type="dxa"/>
            <w:tcBorders>
              <w:top w:val="nil"/>
              <w:left w:val="nil"/>
              <w:bottom w:val="single" w:sz="4" w:space="0" w:color="000000"/>
              <w:right w:val="single" w:sz="4" w:space="0" w:color="000000"/>
            </w:tcBorders>
            <w:shd w:val="clear" w:color="auto" w:fill="auto"/>
            <w:noWrap/>
            <w:vAlign w:val="center"/>
          </w:tcPr>
          <w:p>
            <w:pPr>
              <w:pStyle w:val="658"/>
              <w:widowControl/>
              <w:jc w:val="right"/>
              <w:rPr>
                <w:rFonts w:ascii="Arial" w:eastAsia="宋体" w:hAnsi="Arial"/>
                <w:color w:val="000000"/>
                <w:lang w:eastAsia="zh-CN"/>
              </w:rPr>
            </w:pPr>
          </w:p>
        </w:tc>
        <w:tc>
          <w:tcPr>
            <w:tcW w:w="1115" w:type="dxa"/>
            <w:tcBorders>
              <w:top w:val="nil"/>
              <w:left w:val="nil"/>
              <w:bottom w:val="single" w:sz="4" w:space="0" w:color="000000"/>
              <w:right w:val="single" w:sz="4" w:space="0" w:color="000000"/>
            </w:tcBorders>
            <w:shd w:val="clear" w:color="auto" w:fill="auto"/>
            <w:noWrap/>
            <w:vAlign w:val="center"/>
          </w:tcPr>
          <w:p>
            <w:pPr>
              <w:pStyle w:val="659"/>
              <w:widowControl/>
              <w:jc w:val="right"/>
              <w:rPr>
                <w:rFonts w:ascii="Arial" w:eastAsia="宋体" w:hAnsi="Arial"/>
                <w:color w:val="000000"/>
                <w:lang w:eastAsia="zh-CN"/>
              </w:rPr>
            </w:pPr>
            <w:r>
              <w:rPr>
                <w:rFonts w:ascii="Arial" w:eastAsia="宋体" w:hAnsi="Arial"/>
                <w:color w:val="000000"/>
                <w:lang w:eastAsia="zh-CN"/>
              </w:rPr>
              <w:t>4.00</w:t>
            </w:r>
          </w:p>
        </w:tc>
        <w:tc>
          <w:tcPr>
            <w:tcW w:w="1044" w:type="dxa"/>
            <w:tcBorders>
              <w:top w:val="nil"/>
              <w:left w:val="nil"/>
              <w:bottom w:val="single" w:sz="4" w:space="0" w:color="000000"/>
              <w:right w:val="single" w:sz="4" w:space="0" w:color="000000"/>
            </w:tcBorders>
            <w:shd w:val="clear" w:color="auto" w:fill="auto"/>
            <w:noWrap/>
            <w:vAlign w:val="center"/>
          </w:tcPr>
          <w:p>
            <w:pPr>
              <w:pStyle w:val="660"/>
              <w:widowControl/>
              <w:jc w:val="right"/>
              <w:rPr>
                <w:rFonts w:ascii="Arial" w:eastAsia="宋体" w:hAnsi="Arial"/>
                <w:color w:val="000000"/>
                <w:lang w:eastAsia="zh-CN"/>
              </w:rPr>
            </w:pPr>
          </w:p>
        </w:tc>
        <w:tc>
          <w:tcPr>
            <w:tcW w:w="1284" w:type="dxa"/>
            <w:tcBorders>
              <w:top w:val="nil"/>
              <w:left w:val="nil"/>
              <w:bottom w:val="single" w:sz="4" w:space="0" w:color="000000"/>
              <w:right w:val="single" w:sz="4" w:space="0" w:color="000000"/>
            </w:tcBorders>
            <w:shd w:val="clear" w:color="auto" w:fill="auto"/>
            <w:noWrap/>
            <w:vAlign w:val="center"/>
          </w:tcPr>
          <w:p>
            <w:pPr>
              <w:pStyle w:val="661"/>
              <w:widowControl/>
              <w:jc w:val="right"/>
              <w:rPr>
                <w:rFonts w:ascii="Arial" w:eastAsia="宋体" w:hAnsi="Arial"/>
                <w:color w:val="000000"/>
                <w:lang w:eastAsia="zh-CN"/>
              </w:rPr>
            </w:pPr>
            <w:r>
              <w:rPr>
                <w:rFonts w:ascii="Arial" w:eastAsia="宋体" w:hAnsi="Arial"/>
                <w:color w:val="000000"/>
                <w:lang w:eastAsia="zh-CN"/>
              </w:rPr>
              <w:t>4.00</w:t>
            </w:r>
          </w:p>
        </w:tc>
        <w:tc>
          <w:tcPr>
            <w:tcW w:w="1271" w:type="dxa"/>
            <w:tcBorders>
              <w:top w:val="nil"/>
              <w:left w:val="nil"/>
              <w:bottom w:val="single" w:sz="4" w:space="0" w:color="000000"/>
              <w:right w:val="single" w:sz="4" w:space="0" w:color="000000"/>
            </w:tcBorders>
            <w:shd w:val="clear" w:color="auto" w:fill="auto"/>
            <w:noWrap/>
            <w:vAlign w:val="center"/>
          </w:tcPr>
          <w:p>
            <w:pPr>
              <w:pStyle w:val="662"/>
              <w:widowControl/>
              <w:jc w:val="right"/>
              <w:rPr>
                <w:rFonts w:ascii="Arial" w:eastAsia="宋体" w:hAnsi="Arial"/>
                <w:color w:val="000000"/>
                <w:lang w:eastAsia="zh-CN"/>
              </w:rPr>
            </w:pPr>
            <w:r>
              <w:rPr>
                <w:rFonts w:ascii="Arial" w:eastAsia="宋体" w:hAnsi="Arial"/>
                <w:color w:val="000000"/>
                <w:lang w:eastAsia="zh-CN"/>
              </w:rPr>
              <w:t>2.85</w:t>
            </w:r>
          </w:p>
        </w:tc>
        <w:tc>
          <w:tcPr>
            <w:tcW w:w="1168" w:type="dxa"/>
            <w:tcBorders>
              <w:top w:val="nil"/>
              <w:left w:val="nil"/>
              <w:bottom w:val="single" w:sz="4" w:space="0" w:color="000000"/>
              <w:right w:val="single" w:sz="4" w:space="0" w:color="000000"/>
            </w:tcBorders>
            <w:shd w:val="clear" w:color="auto" w:fill="auto"/>
            <w:noWrap/>
            <w:vAlign w:val="center"/>
          </w:tcPr>
          <w:p>
            <w:pPr>
              <w:pStyle w:val="663"/>
              <w:widowControl/>
              <w:jc w:val="right"/>
              <w:rPr>
                <w:rFonts w:ascii="Arial" w:eastAsia="宋体" w:hAnsi="Arial"/>
                <w:color w:val="000000"/>
                <w:lang w:eastAsia="zh-CN"/>
              </w:rPr>
            </w:pPr>
            <w:r>
              <w:rPr>
                <w:rFonts w:ascii="Arial" w:eastAsia="宋体" w:hAnsi="Arial"/>
                <w:color w:val="000000"/>
                <w:lang w:eastAsia="zh-CN"/>
              </w:rPr>
              <w:t>5.82</w:t>
            </w:r>
          </w:p>
        </w:tc>
        <w:tc>
          <w:tcPr>
            <w:tcW w:w="1002" w:type="dxa"/>
            <w:tcBorders>
              <w:top w:val="nil"/>
              <w:left w:val="nil"/>
              <w:bottom w:val="single" w:sz="4" w:space="0" w:color="000000"/>
              <w:right w:val="single" w:sz="4" w:space="0" w:color="000000"/>
            </w:tcBorders>
            <w:shd w:val="clear" w:color="auto" w:fill="auto"/>
            <w:noWrap/>
            <w:vAlign w:val="center"/>
          </w:tcPr>
          <w:p>
            <w:pPr>
              <w:pStyle w:val="664"/>
              <w:widowControl/>
              <w:jc w:val="right"/>
              <w:rPr>
                <w:rFonts w:ascii="Arial" w:eastAsia="宋体" w:hAnsi="Arial"/>
                <w:color w:val="000000"/>
                <w:lang w:eastAsia="zh-CN"/>
              </w:rPr>
            </w:pPr>
          </w:p>
        </w:tc>
        <w:tc>
          <w:tcPr>
            <w:tcW w:w="1115" w:type="dxa"/>
            <w:tcBorders>
              <w:top w:val="nil"/>
              <w:left w:val="nil"/>
              <w:bottom w:val="single" w:sz="4" w:space="0" w:color="000000"/>
              <w:right w:val="single" w:sz="4" w:space="0" w:color="000000"/>
            </w:tcBorders>
            <w:shd w:val="clear" w:color="auto" w:fill="auto"/>
            <w:noWrap/>
            <w:vAlign w:val="center"/>
          </w:tcPr>
          <w:p>
            <w:pPr>
              <w:pStyle w:val="665"/>
              <w:widowControl/>
              <w:jc w:val="right"/>
              <w:rPr>
                <w:rFonts w:ascii="Arial" w:eastAsia="宋体" w:hAnsi="Arial"/>
                <w:color w:val="000000"/>
                <w:lang w:eastAsia="zh-CN"/>
              </w:rPr>
            </w:pPr>
            <w:r>
              <w:rPr>
                <w:rFonts w:ascii="Arial" w:eastAsia="宋体" w:hAnsi="Arial"/>
                <w:color w:val="000000"/>
                <w:lang w:eastAsia="zh-CN"/>
              </w:rPr>
              <w:t>4.00</w:t>
            </w:r>
          </w:p>
        </w:tc>
        <w:tc>
          <w:tcPr>
            <w:tcW w:w="1009" w:type="dxa"/>
            <w:tcBorders>
              <w:top w:val="nil"/>
              <w:left w:val="nil"/>
              <w:bottom w:val="single" w:sz="4" w:space="0" w:color="000000"/>
              <w:right w:val="single" w:sz="4" w:space="0" w:color="000000"/>
            </w:tcBorders>
            <w:shd w:val="clear" w:color="auto" w:fill="auto"/>
            <w:noWrap/>
            <w:vAlign w:val="center"/>
          </w:tcPr>
          <w:p>
            <w:pPr>
              <w:pStyle w:val="666"/>
              <w:widowControl/>
              <w:jc w:val="right"/>
              <w:rPr>
                <w:rFonts w:ascii="Arial" w:eastAsia="宋体" w:hAnsi="Arial"/>
                <w:color w:val="000000"/>
                <w:lang w:eastAsia="zh-CN"/>
              </w:rPr>
            </w:pPr>
          </w:p>
        </w:tc>
        <w:tc>
          <w:tcPr>
            <w:tcW w:w="1021" w:type="dxa"/>
            <w:tcBorders>
              <w:top w:val="nil"/>
              <w:left w:val="nil"/>
              <w:bottom w:val="single" w:sz="4" w:space="0" w:color="000000"/>
              <w:right w:val="single" w:sz="4" w:space="0" w:color="000000"/>
            </w:tcBorders>
            <w:shd w:val="clear" w:color="auto" w:fill="auto"/>
            <w:noWrap/>
            <w:vAlign w:val="center"/>
          </w:tcPr>
          <w:p>
            <w:pPr>
              <w:pStyle w:val="667"/>
              <w:widowControl/>
              <w:jc w:val="right"/>
              <w:rPr>
                <w:rFonts w:ascii="Arial" w:eastAsia="宋体" w:hAnsi="Arial"/>
                <w:color w:val="000000"/>
                <w:lang w:eastAsia="zh-CN"/>
              </w:rPr>
            </w:pPr>
            <w:r>
              <w:rPr>
                <w:rFonts w:ascii="Arial" w:eastAsia="宋体" w:hAnsi="Arial"/>
                <w:color w:val="000000"/>
                <w:lang w:eastAsia="zh-CN"/>
              </w:rPr>
              <w:t>4.00</w:t>
            </w:r>
          </w:p>
        </w:tc>
        <w:tc>
          <w:tcPr>
            <w:tcW w:w="1923" w:type="dxa"/>
            <w:tcBorders>
              <w:top w:val="nil"/>
              <w:left w:val="nil"/>
              <w:bottom w:val="single" w:sz="4" w:space="0" w:color="000000"/>
              <w:right w:val="single" w:sz="4" w:space="0" w:color="000000"/>
            </w:tcBorders>
            <w:shd w:val="clear" w:color="auto" w:fill="auto"/>
            <w:noWrap/>
            <w:vAlign w:val="center"/>
          </w:tcPr>
          <w:p>
            <w:pPr>
              <w:pStyle w:val="668"/>
              <w:widowControl/>
              <w:jc w:val="right"/>
              <w:rPr>
                <w:rFonts w:ascii="Arial" w:eastAsia="宋体" w:hAnsi="Arial"/>
                <w:color w:val="000000"/>
                <w:lang w:eastAsia="zh-CN"/>
              </w:rPr>
            </w:pPr>
            <w:r>
              <w:rPr>
                <w:rFonts w:ascii="Arial" w:eastAsia="宋体" w:hAnsi="Arial"/>
                <w:color w:val="000000"/>
                <w:lang w:eastAsia="zh-CN"/>
              </w:rPr>
              <w:t>1.82</w:t>
            </w:r>
          </w:p>
        </w:tc>
      </w:tr>
      <w:tr>
        <w:trPr>
          <w:trHeight w:val="630"/>
        </w:trPr>
        <w:tc>
          <w:tcPr>
            <w:tcW w:w="13958" w:type="dxa"/>
            <w:gridSpan w:val="12"/>
            <w:tcBorders>
              <w:top w:val="single" w:sz="4" w:space="0" w:color="000000"/>
              <w:left w:val="nil"/>
              <w:bottom w:val="nil"/>
              <w:right w:val="nil"/>
            </w:tcBorders>
            <w:shd w:val="clear" w:color="auto" w:fill="auto"/>
            <w:vAlign w:val="center"/>
          </w:tcPr>
          <w:p>
            <w:pPr>
              <w:widowControl/>
              <w:rPr>
                <w:rFonts w:ascii="宋体" w:eastAsia="宋体" w:cs="宋体"/>
                <w:color w:val="000000"/>
                <w:lang w:eastAsia="zh-CN"/>
              </w:rPr>
            </w:pPr>
            <w:r>
              <w:rPr>
                <w:rFonts w:ascii="宋体" w:eastAsia="宋体" w:cs="宋体" w:hint="eastAsia"/>
                <w:color w:val="000000"/>
                <w:lang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pStyle w:val="24"/>
        <w:spacing w:line="560" w:lineRule="exact"/>
        <w:ind w:left="0"/>
        <w:rPr>
          <w:rFonts w:ascii="宋体" w:eastAsia="宋体" w:cs="宋体"/>
          <w:sz w:val="32"/>
          <w:szCs w:val="32"/>
          <w:lang w:eastAsia="zh-CN"/>
        </w:rPr>
      </w:pPr>
    </w:p>
    <w:p>
      <w:pPr>
        <w:spacing w:line="560" w:lineRule="exact"/>
        <w:jc w:val="both"/>
        <w:rPr>
          <w:rFonts w:ascii="宋体" w:eastAsia="宋体" w:cs="宋体"/>
          <w:sz w:val="20"/>
          <w:szCs w:val="20"/>
          <w:lang w:eastAsia="zh-CN"/>
        </w:rPr>
        <w:sectPr>
          <w:pgSz w:w="16850" w:h="11920" w:orient="landscape"/>
          <w:pgMar w:top="1758" w:right="1440" w:bottom="1758" w:left="1440" w:header="0" w:footer="765" w:gutter="0"/>
          <w:docGrid w:linePitch="312" w:charSpace="0"/>
        </w:sectPr>
      </w:pPr>
    </w:p>
    <w:p>
      <w:pPr>
        <w:spacing w:line="560" w:lineRule="exact"/>
        <w:ind w:firstLineChars="200" w:firstLine="400"/>
        <w:jc w:val="both"/>
        <w:rPr>
          <w:rFonts w:ascii="宋体" w:eastAsia="宋体" w:cs="宋体"/>
          <w:sz w:val="20"/>
          <w:szCs w:val="20"/>
          <w:lang w:eastAsia="zh-CN"/>
        </w:rPr>
      </w:pPr>
    </w:p>
    <w:p>
      <w:pPr>
        <w:pStyle w:val="23"/>
        <w:tabs>
          <w:tab w:val="left" w:pos="5591"/>
        </w:tabs>
        <w:spacing w:line="1200" w:lineRule="exact"/>
        <w:ind w:leftChars="501" w:left="1102" w:firstLineChars="250" w:firstLine="1800"/>
        <w:outlineLvl w:val="0"/>
        <w:rPr>
          <w:lang w:eastAsia="zh-CN"/>
        </w:rPr>
      </w:pPr>
      <w:bookmarkStart w:id="10" w:name="_Toc1088"/>
      <w:bookmarkStart w:id="11" w:name="_Toc25254"/>
    </w:p>
    <w:p>
      <w:pPr>
        <w:pStyle w:val="23"/>
        <w:tabs>
          <w:tab w:val="left" w:pos="5591"/>
        </w:tabs>
        <w:spacing w:line="1200" w:lineRule="exact"/>
        <w:ind w:leftChars="501" w:left="1102" w:firstLineChars="250" w:firstLine="1800"/>
        <w:outlineLvl w:val="0"/>
        <w:rPr>
          <w:lang w:eastAsia="zh-CN"/>
        </w:rPr>
      </w:pPr>
    </w:p>
    <w:p>
      <w:pPr>
        <w:pStyle w:val="23"/>
        <w:tabs>
          <w:tab w:val="left" w:pos="5591"/>
        </w:tabs>
        <w:spacing w:line="1200" w:lineRule="exact"/>
        <w:ind w:leftChars="501" w:left="1102" w:firstLineChars="250" w:firstLine="1800"/>
        <w:outlineLvl w:val="0"/>
        <w:rPr>
          <w:lang w:eastAsia="zh-CN"/>
        </w:rPr>
      </w:pPr>
      <w:r>
        <w:rPr>
          <w:rFonts w:hint="eastAsia"/>
          <w:lang w:eastAsia="zh-CN"/>
        </w:rPr>
        <w:t>第三部分</w:t>
      </w:r>
      <w:bookmarkEnd w:id="10"/>
      <w:bookmarkEnd w:id="11"/>
    </w:p>
    <w:p>
      <w:pPr>
        <w:pStyle w:val="23"/>
        <w:tabs>
          <w:tab w:val="left" w:pos="5591"/>
        </w:tabs>
        <w:spacing w:line="1200" w:lineRule="exact"/>
        <w:ind w:left="0"/>
        <w:jc w:val="center"/>
        <w:rPr>
          <w:lang w:eastAsia="zh-CN"/>
        </w:rPr>
      </w:pPr>
      <w:bookmarkStart w:id="12" w:name="_Toc23340"/>
      <w:bookmarkStart w:id="13" w:name="_Toc2047"/>
      <w:bookmarkStart w:id="14" w:name="_Toc7147"/>
      <w:r>
        <w:rPr>
          <w:rFonts w:hint="eastAsia"/>
          <w:lang w:eastAsia="zh-CN"/>
        </w:rPr>
        <w:t>202</w:t>
      </w:r>
      <w:r>
        <w:rPr>
          <w:lang w:eastAsia="zh-CN"/>
        </w:rPr>
        <w:t>5</w:t>
      </w:r>
      <w:r>
        <w:rPr>
          <w:rFonts w:hint="eastAsia"/>
          <w:lang w:eastAsia="zh-CN"/>
        </w:rPr>
        <w:t>年度部门决算情况</w:t>
      </w:r>
      <w:bookmarkEnd w:id="12"/>
      <w:bookmarkEnd w:id="13"/>
      <w:bookmarkEnd w:id="14"/>
    </w:p>
    <w:p>
      <w:pPr>
        <w:pStyle w:val="23"/>
        <w:tabs>
          <w:tab w:val="left" w:pos="5591"/>
        </w:tabs>
        <w:spacing w:line="1200" w:lineRule="exact"/>
        <w:ind w:left="0"/>
        <w:jc w:val="center"/>
        <w:rPr>
          <w:lang w:eastAsia="zh-CN"/>
        </w:rPr>
      </w:pPr>
      <w:bookmarkStart w:id="15" w:name="_Toc22842"/>
      <w:bookmarkStart w:id="16" w:name="_Toc25238"/>
      <w:bookmarkStart w:id="17" w:name="_Toc13135"/>
      <w:r>
        <w:rPr>
          <w:rFonts w:hint="eastAsia"/>
          <w:lang w:eastAsia="zh-CN"/>
        </w:rPr>
        <w:t>说明</w:t>
      </w:r>
      <w:bookmarkEnd w:id="15"/>
      <w:bookmarkEnd w:id="16"/>
      <w:bookmarkEnd w:id="17"/>
    </w:p>
    <w:p>
      <w:pPr>
        <w:spacing w:line="560" w:lineRule="exact"/>
        <w:ind w:firstLineChars="200" w:firstLine="1440"/>
        <w:jc w:val="cente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pPr>
    </w:p>
    <w:p>
      <w:pPr>
        <w:tabs>
          <w:tab w:val="left" w:pos="1245"/>
        </w:tabs>
        <w:rPr>
          <w:rFonts w:ascii="黑体" w:eastAsia="黑体" w:cs="黑体"/>
          <w:sz w:val="72"/>
          <w:szCs w:val="72"/>
          <w:lang w:eastAsia="zh-CN"/>
        </w:rPr>
      </w:pPr>
      <w:r>
        <w:rPr>
          <w:rFonts w:ascii="黑体" w:eastAsia="黑体" w:cs="黑体"/>
          <w:sz w:val="72"/>
          <w:szCs w:val="72"/>
          <w:lang w:eastAsia="zh-CN"/>
        </w:rPr>
        <w:tab/>
      </w:r>
    </w:p>
    <w:p>
      <w:pPr>
        <w:rPr>
          <w:rFonts w:ascii="黑体" w:eastAsia="黑体" w:cs="黑体"/>
          <w:sz w:val="72"/>
          <w:szCs w:val="72"/>
          <w:lang w:eastAsia="zh-CN"/>
        </w:rPr>
      </w:pPr>
    </w:p>
    <w:p>
      <w:pPr>
        <w:rPr>
          <w:rFonts w:ascii="黑体" w:eastAsia="黑体" w:cs="黑体"/>
          <w:sz w:val="72"/>
          <w:szCs w:val="72"/>
          <w:lang w:eastAsia="zh-CN"/>
        </w:rPr>
      </w:pPr>
    </w:p>
    <w:p>
      <w:pPr>
        <w:rPr>
          <w:rFonts w:ascii="黑体" w:eastAsia="黑体" w:cs="黑体"/>
          <w:sz w:val="72"/>
          <w:szCs w:val="72"/>
          <w:lang w:eastAsia="zh-CN"/>
        </w:rPr>
        <w:sectPr>
          <w:pgSz w:w="11920" w:h="16850"/>
          <w:pgMar w:top="1440" w:right="1758" w:bottom="1440" w:left="1758" w:header="0" w:footer="765" w:gutter="0"/>
          <w:docGrid w:linePitch="312" w:charSpace="0"/>
        </w:sectPr>
      </w:pPr>
    </w:p>
    <w:p>
      <w:pPr>
        <w:pStyle w:val="16"/>
        <w:spacing w:line="560" w:lineRule="exact"/>
        <w:ind w:left="0"/>
        <w:jc w:val="both"/>
        <w:outlineLvl w:val="1"/>
        <w:rPr>
          <w:rFonts w:ascii="方正黑体_GBK" w:eastAsia="方正黑体_GBK" w:cs="方正黑体_GBK"/>
          <w:sz w:val="32"/>
          <w:szCs w:val="32"/>
          <w:lang w:eastAsia="zh-CN"/>
        </w:rPr>
      </w:pPr>
      <w:bookmarkStart w:id="18" w:name="_Toc16185"/>
      <w:r>
        <w:rPr>
          <w:rFonts w:ascii="方正黑体_GBK" w:eastAsia="方正黑体_GBK" w:cs="方正黑体_GBK" w:hint="eastAsia"/>
          <w:sz w:val="32"/>
          <w:szCs w:val="32"/>
          <w:lang w:eastAsia="zh-CN"/>
        </w:rPr>
        <w:t xml:space="preserve">       </w:t>
      </w:r>
      <w:r>
        <w:rPr>
          <w:rFonts w:ascii="方正黑体_GBK" w:eastAsia="方正黑体_GBK" w:cs="方正黑体_GBK"/>
          <w:sz w:val="32"/>
          <w:szCs w:val="32"/>
          <w:lang w:eastAsia="zh-CN"/>
        </w:rPr>
        <w:t>一、收入支出决算总体情况说明</w:t>
      </w:r>
      <w:bookmarkEnd w:id="18"/>
    </w:p>
    <w:p>
      <w:pPr>
        <w:pStyle w:val="736"/>
        <w:snapToGrid w:val="0"/>
        <w:spacing w:line="560" w:lineRule="exact"/>
        <w:ind w:firstLineChars="200" w:firstLine="640"/>
        <w:rPr>
          <w:rFonts w:eastAsia="方正仿宋_GBK"/>
          <w:sz w:val="32"/>
          <w:szCs w:val="32"/>
          <w:highlight w:val="yellow"/>
        </w:rPr>
      </w:pPr>
      <w:r>
        <w:rPr>
          <w:rFonts w:eastAsia="方正仿宋_GBK"/>
          <w:sz w:val="32"/>
          <w:szCs w:val="32"/>
        </w:rPr>
        <w:t>1.2025</w:t>
      </w:r>
      <w:r>
        <w:rPr>
          <w:rFonts w:eastAsia="方正仿宋_GBK" w:hint="eastAsia"/>
          <w:sz w:val="32"/>
          <w:szCs w:val="32"/>
        </w:rPr>
        <w:t>年决算收入</w:t>
      </w:r>
      <w:r>
        <w:rPr>
          <w:rFonts w:eastAsia="方正仿宋_GBK"/>
          <w:sz w:val="32"/>
          <w:szCs w:val="32"/>
        </w:rPr>
        <w:t>1912.96</w:t>
      </w:r>
      <w:r>
        <w:rPr>
          <w:rFonts w:eastAsia="方正仿宋_GBK" w:hint="eastAsia"/>
          <w:sz w:val="32"/>
          <w:szCs w:val="32"/>
        </w:rPr>
        <w:t>万元，完成总预算</w:t>
      </w:r>
      <w:r>
        <w:rPr>
          <w:rFonts w:eastAsia="方正仿宋_GBK"/>
          <w:sz w:val="32"/>
          <w:szCs w:val="32"/>
        </w:rPr>
        <w:t>1864.03</w:t>
      </w:r>
      <w:r>
        <w:rPr>
          <w:rFonts w:eastAsia="方正仿宋_GBK" w:hint="eastAsia"/>
          <w:sz w:val="32"/>
          <w:szCs w:val="32"/>
        </w:rPr>
        <w:t>万元的</w:t>
      </w:r>
      <w:r>
        <w:rPr>
          <w:rFonts w:eastAsia="方正仿宋_GBK"/>
          <w:sz w:val="32"/>
          <w:szCs w:val="32"/>
        </w:rPr>
        <w:t>102.62%</w:t>
      </w:r>
      <w:r>
        <w:rPr>
          <w:rFonts w:eastAsia="方正仿宋_GBK" w:hint="eastAsia"/>
          <w:sz w:val="32"/>
          <w:szCs w:val="32"/>
        </w:rPr>
        <w:t>。主要包括</w:t>
      </w:r>
      <w:r>
        <w:rPr>
          <w:rFonts w:eastAsia="方正仿宋_GBK"/>
          <w:sz w:val="32"/>
          <w:szCs w:val="32"/>
        </w:rPr>
        <w:t>,</w:t>
      </w:r>
      <w:r>
        <w:rPr>
          <w:rFonts w:eastAsia="方正仿宋_GBK" w:hint="eastAsia"/>
          <w:sz w:val="32"/>
          <w:szCs w:val="32"/>
        </w:rPr>
        <w:t>财政拨款</w:t>
      </w:r>
      <w:r>
        <w:rPr>
          <w:rFonts w:eastAsia="方正仿宋_GBK"/>
          <w:sz w:val="32"/>
          <w:szCs w:val="32"/>
        </w:rPr>
        <w:t>1085.03</w:t>
      </w:r>
      <w:r>
        <w:rPr>
          <w:rFonts w:eastAsia="方正仿宋_GBK" w:hint="eastAsia"/>
          <w:sz w:val="32"/>
          <w:szCs w:val="32"/>
        </w:rPr>
        <w:t>万元，完成年初预算</w:t>
      </w:r>
      <w:r>
        <w:rPr>
          <w:rFonts w:eastAsia="方正仿宋_GBK"/>
          <w:sz w:val="32"/>
          <w:szCs w:val="32"/>
        </w:rPr>
        <w:t>1065.03</w:t>
      </w:r>
      <w:r>
        <w:rPr>
          <w:rFonts w:eastAsia="方正仿宋_GBK" w:hint="eastAsia"/>
          <w:sz w:val="32"/>
          <w:szCs w:val="32"/>
        </w:rPr>
        <w:t>万元的</w:t>
      </w:r>
      <w:r>
        <w:rPr>
          <w:rFonts w:eastAsia="方正仿宋_GBK"/>
          <w:sz w:val="32"/>
          <w:szCs w:val="32"/>
        </w:rPr>
        <w:t>101.88%</w:t>
      </w:r>
      <w:r>
        <w:rPr>
          <w:rFonts w:eastAsia="方正仿宋_GBK" w:hint="eastAsia"/>
          <w:sz w:val="32"/>
          <w:szCs w:val="32"/>
        </w:rPr>
        <w:t>；其他收入</w:t>
      </w:r>
      <w:r>
        <w:rPr>
          <w:rFonts w:eastAsia="方正仿宋_GBK"/>
          <w:sz w:val="32"/>
          <w:szCs w:val="32"/>
        </w:rPr>
        <w:t>827.93</w:t>
      </w:r>
      <w:r>
        <w:rPr>
          <w:rFonts w:eastAsia="方正仿宋_GBK" w:hint="eastAsia"/>
          <w:sz w:val="32"/>
          <w:szCs w:val="32"/>
        </w:rPr>
        <w:t>万元，完成年初预算</w:t>
      </w:r>
      <w:r>
        <w:rPr>
          <w:rFonts w:eastAsia="方正仿宋_GBK"/>
          <w:sz w:val="32"/>
          <w:szCs w:val="32"/>
        </w:rPr>
        <w:t>779</w:t>
      </w:r>
      <w:r>
        <w:rPr>
          <w:rFonts w:eastAsia="方正仿宋_GBK" w:hint="eastAsia"/>
          <w:sz w:val="32"/>
          <w:szCs w:val="32"/>
        </w:rPr>
        <w:t>万元的</w:t>
      </w:r>
      <w:r>
        <w:rPr>
          <w:rFonts w:eastAsia="方正仿宋_GBK"/>
          <w:sz w:val="32"/>
          <w:szCs w:val="32"/>
        </w:rPr>
        <w:t>106.28%</w:t>
      </w:r>
      <w:r>
        <w:rPr>
          <w:rFonts w:eastAsia="方正仿宋_GBK" w:hint="eastAsia"/>
          <w:sz w:val="32"/>
          <w:szCs w:val="32"/>
        </w:rPr>
        <w:t>。</w:t>
      </w:r>
    </w:p>
    <w:p>
      <w:pPr>
        <w:pStyle w:val="735"/>
        <w:snapToGrid w:val="0"/>
        <w:spacing w:line="560" w:lineRule="exact"/>
        <w:ind w:firstLineChars="200" w:firstLine="640"/>
        <w:rPr>
          <w:rFonts w:eastAsia="方正仿宋_GBK"/>
          <w:sz w:val="32"/>
          <w:szCs w:val="32"/>
        </w:rPr>
      </w:pPr>
      <w:r>
        <w:rPr>
          <w:rFonts w:eastAsia="方正仿宋_GBK"/>
          <w:sz w:val="32"/>
          <w:szCs w:val="32"/>
        </w:rPr>
        <w:t>2.2025</w:t>
      </w:r>
      <w:r>
        <w:rPr>
          <w:rFonts w:eastAsia="方正仿宋_GBK" w:hint="eastAsia"/>
          <w:sz w:val="32"/>
          <w:szCs w:val="32"/>
        </w:rPr>
        <w:t>年决算支出</w:t>
      </w:r>
      <w:r>
        <w:rPr>
          <w:rFonts w:eastAsia="方正仿宋_GBK"/>
          <w:sz w:val="32"/>
          <w:szCs w:val="32"/>
        </w:rPr>
        <w:t>1671.75</w:t>
      </w:r>
      <w:r>
        <w:rPr>
          <w:rFonts w:eastAsia="方正仿宋_GBK" w:hint="eastAsia"/>
          <w:sz w:val="32"/>
          <w:szCs w:val="32"/>
        </w:rPr>
        <w:t>万元，完成总预算</w:t>
      </w:r>
      <w:r>
        <w:rPr>
          <w:rFonts w:eastAsia="方正仿宋_GBK"/>
          <w:sz w:val="32"/>
          <w:szCs w:val="32"/>
        </w:rPr>
        <w:t>2411.31</w:t>
      </w:r>
      <w:r>
        <w:rPr>
          <w:rFonts w:eastAsia="方正仿宋_GBK" w:hint="eastAsia"/>
          <w:sz w:val="32"/>
          <w:szCs w:val="32"/>
        </w:rPr>
        <w:t>万元的</w:t>
      </w:r>
      <w:r>
        <w:rPr>
          <w:rFonts w:eastAsia="方正仿宋_GBK"/>
          <w:sz w:val="32"/>
          <w:szCs w:val="32"/>
        </w:rPr>
        <w:t>69.33%</w:t>
      </w:r>
      <w:r>
        <w:rPr>
          <w:rFonts w:eastAsia="方正仿宋_GBK" w:hint="eastAsia"/>
          <w:sz w:val="32"/>
          <w:szCs w:val="32"/>
        </w:rPr>
        <w:t>。按功能分类分析：其中</w:t>
      </w:r>
      <w:r>
        <w:rPr>
          <w:rFonts w:eastAsia="方正仿宋_GBK"/>
          <w:sz w:val="32"/>
          <w:szCs w:val="32"/>
        </w:rPr>
        <w:t>,</w:t>
      </w:r>
      <w:r>
        <w:rPr>
          <w:rFonts w:eastAsia="方正仿宋_GBK" w:hint="eastAsia"/>
          <w:sz w:val="32"/>
          <w:szCs w:val="32"/>
        </w:rPr>
        <w:t>一般公共服务支出</w:t>
      </w:r>
      <w:r>
        <w:rPr>
          <w:rFonts w:eastAsia="方正仿宋_GBK"/>
          <w:sz w:val="32"/>
          <w:szCs w:val="32"/>
        </w:rPr>
        <w:t>1349.59</w:t>
      </w:r>
      <w:r>
        <w:rPr>
          <w:rFonts w:eastAsia="方正仿宋_GBK" w:hint="eastAsia"/>
          <w:sz w:val="32"/>
          <w:szCs w:val="32"/>
        </w:rPr>
        <w:t>万元，完成年初预算</w:t>
      </w:r>
      <w:r>
        <w:rPr>
          <w:rFonts w:eastAsia="方正仿宋_GBK"/>
          <w:sz w:val="32"/>
          <w:szCs w:val="32"/>
        </w:rPr>
        <w:t>1998.79</w:t>
      </w:r>
      <w:r>
        <w:rPr>
          <w:rFonts w:eastAsia="方正仿宋_GBK" w:hint="eastAsia"/>
          <w:sz w:val="32"/>
          <w:szCs w:val="32"/>
        </w:rPr>
        <w:t>万元的</w:t>
      </w:r>
      <w:r>
        <w:rPr>
          <w:rFonts w:eastAsia="方正仿宋_GBK"/>
          <w:sz w:val="32"/>
          <w:szCs w:val="32"/>
        </w:rPr>
        <w:t>67.52%</w:t>
      </w:r>
      <w:r>
        <w:rPr>
          <w:rFonts w:eastAsia="方正仿宋_GBK" w:hint="eastAsia"/>
          <w:sz w:val="32"/>
          <w:szCs w:val="32"/>
        </w:rPr>
        <w:t>；社会保障和就业支出</w:t>
      </w:r>
      <w:r>
        <w:rPr>
          <w:rFonts w:eastAsia="方正仿宋_GBK"/>
          <w:sz w:val="32"/>
          <w:szCs w:val="32"/>
        </w:rPr>
        <w:t>150.66</w:t>
      </w:r>
      <w:r>
        <w:rPr>
          <w:rFonts w:eastAsia="方正仿宋_GBK" w:hint="eastAsia"/>
          <w:sz w:val="32"/>
          <w:szCs w:val="32"/>
        </w:rPr>
        <w:t>万元，完成年初预算</w:t>
      </w:r>
      <w:r>
        <w:rPr>
          <w:rFonts w:eastAsia="方正仿宋_GBK"/>
          <w:sz w:val="32"/>
          <w:szCs w:val="32"/>
        </w:rPr>
        <w:t>193.47</w:t>
      </w:r>
      <w:r>
        <w:rPr>
          <w:rFonts w:eastAsia="方正仿宋_GBK" w:hint="eastAsia"/>
          <w:sz w:val="32"/>
          <w:szCs w:val="32"/>
        </w:rPr>
        <w:t>万元的</w:t>
      </w:r>
      <w:r>
        <w:rPr>
          <w:rFonts w:eastAsia="方正仿宋_GBK"/>
          <w:sz w:val="32"/>
          <w:szCs w:val="32"/>
        </w:rPr>
        <w:t>77.87%</w:t>
      </w:r>
      <w:r>
        <w:rPr>
          <w:rFonts w:eastAsia="方正仿宋_GBK" w:hint="eastAsia"/>
          <w:sz w:val="32"/>
          <w:szCs w:val="32"/>
        </w:rPr>
        <w:t>；卫生健康支出</w:t>
      </w:r>
      <w:r>
        <w:rPr>
          <w:rFonts w:eastAsia="方正仿宋_GBK"/>
          <w:sz w:val="32"/>
          <w:szCs w:val="32"/>
        </w:rPr>
        <w:t>41.29</w:t>
      </w:r>
      <w:r>
        <w:rPr>
          <w:rFonts w:eastAsia="方正仿宋_GBK" w:hint="eastAsia"/>
          <w:sz w:val="32"/>
          <w:szCs w:val="32"/>
        </w:rPr>
        <w:t>万元，完成年初预算</w:t>
      </w:r>
      <w:r>
        <w:rPr>
          <w:rFonts w:eastAsia="方正仿宋_GBK"/>
          <w:sz w:val="32"/>
          <w:szCs w:val="32"/>
        </w:rPr>
        <w:t>51.66</w:t>
      </w:r>
      <w:r>
        <w:rPr>
          <w:rFonts w:eastAsia="方正仿宋_GBK" w:hint="eastAsia"/>
          <w:sz w:val="32"/>
          <w:szCs w:val="32"/>
        </w:rPr>
        <w:t>万元的</w:t>
      </w:r>
      <w:r>
        <w:rPr>
          <w:rFonts w:eastAsia="方正仿宋_GBK"/>
          <w:sz w:val="32"/>
          <w:szCs w:val="32"/>
        </w:rPr>
        <w:t>79.93%</w:t>
      </w:r>
      <w:r>
        <w:rPr>
          <w:rFonts w:eastAsia="方正仿宋_GBK" w:hint="eastAsia"/>
          <w:sz w:val="32"/>
          <w:szCs w:val="32"/>
        </w:rPr>
        <w:t>；住房保障支出</w:t>
      </w:r>
      <w:r>
        <w:rPr>
          <w:rFonts w:eastAsia="方正仿宋_GBK"/>
          <w:sz w:val="32"/>
          <w:szCs w:val="32"/>
        </w:rPr>
        <w:t>130.21</w:t>
      </w:r>
      <w:r>
        <w:rPr>
          <w:rFonts w:eastAsia="方正仿宋_GBK" w:hint="eastAsia"/>
          <w:sz w:val="32"/>
          <w:szCs w:val="32"/>
        </w:rPr>
        <w:t>万元</w:t>
      </w:r>
      <w:r>
        <w:rPr>
          <w:rFonts w:eastAsia="方正仿宋_GBK"/>
          <w:sz w:val="32"/>
          <w:szCs w:val="32"/>
        </w:rPr>
        <w:t>,</w:t>
      </w:r>
      <w:r>
        <w:rPr>
          <w:rFonts w:eastAsia="方正仿宋_GBK" w:hint="eastAsia"/>
          <w:sz w:val="32"/>
          <w:szCs w:val="32"/>
        </w:rPr>
        <w:t>完成年初预算</w:t>
      </w:r>
      <w:r>
        <w:rPr>
          <w:rFonts w:eastAsia="方正仿宋_GBK"/>
          <w:sz w:val="32"/>
          <w:szCs w:val="32"/>
        </w:rPr>
        <w:t>167.39</w:t>
      </w:r>
      <w:r>
        <w:rPr>
          <w:rFonts w:eastAsia="方正仿宋_GBK" w:hint="eastAsia"/>
          <w:sz w:val="32"/>
          <w:szCs w:val="32"/>
        </w:rPr>
        <w:t>万元的</w:t>
      </w:r>
      <w:r>
        <w:rPr>
          <w:rFonts w:eastAsia="方正仿宋_GBK"/>
          <w:sz w:val="32"/>
          <w:szCs w:val="32"/>
        </w:rPr>
        <w:t>77.79%</w:t>
      </w:r>
      <w:r>
        <w:rPr>
          <w:rFonts w:eastAsia="方正仿宋_GBK" w:hint="eastAsia"/>
          <w:sz w:val="32"/>
          <w:szCs w:val="32"/>
        </w:rPr>
        <w:t>。</w:t>
      </w:r>
    </w:p>
    <w:p>
      <w:pPr>
        <w:pStyle w:val="16"/>
        <w:spacing w:line="560" w:lineRule="exact"/>
        <w:ind w:left="0" w:firstLineChars="200" w:firstLine="640"/>
        <w:jc w:val="both"/>
        <w:rPr>
          <w:rFonts w:ascii="Times New Roman" w:cs="Times New Roman" w:hAnsi="Times New Roman"/>
          <w:color w:val="FF0000"/>
          <w:sz w:val="32"/>
          <w:szCs w:val="32"/>
          <w:lang w:eastAsia="zh-CN"/>
        </w:rPr>
      </w:pPr>
    </w:p>
    <w:p>
      <w:pPr>
        <w:pStyle w:val="25"/>
        <w:spacing w:line="560" w:lineRule="exact"/>
        <w:ind w:left="0" w:firstLineChars="200" w:firstLine="572"/>
        <w:jc w:val="center"/>
        <w:rPr>
          <w:spacing w:val="3"/>
          <w:sz w:val="28"/>
          <w:szCs w:val="28"/>
          <w:lang w:eastAsia="zh-CN"/>
        </w:rPr>
      </w:pPr>
      <w:r>
        <w:rPr>
          <w:spacing w:val="3"/>
          <w:sz w:val="28"/>
          <w:szCs w:val="28"/>
          <w:lang w:eastAsia="zh-CN"/>
        </w:rPr>
        <w:t>图1：收支决算总计变动情况</w:t>
      </w:r>
    </w:p>
    <w:p>
      <w:pPr>
        <w:spacing w:line="560" w:lineRule="exact"/>
        <w:ind w:firstLineChars="200" w:firstLine="576"/>
        <w:jc w:val="center"/>
        <w:rPr>
          <w:rFonts w:ascii="方正仿宋_GBK" w:eastAsia="方正仿宋_GBK" w:cs="方正仿宋_GBK"/>
          <w:b/>
          <w:bCs/>
          <w:spacing w:val="4"/>
          <w:sz w:val="28"/>
          <w:szCs w:val="28"/>
          <w:lang w:eastAsia="zh-CN"/>
        </w:rPr>
      </w:pPr>
      <w:r>
        <w:rPr>
          <w:rFonts w:ascii="方正仿宋_GBK" w:eastAsia="方正仿宋_GBK" w:cs="方正仿宋_GBK"/>
          <w:b/>
          <w:bCs/>
          <w:spacing w:val="4"/>
          <w:sz w:val="28"/>
          <w:szCs w:val="28"/>
          <w:lang w:eastAsia="zh-CN"/>
        </w:rPr>
        <w:t>（单位：万元）</w:t>
      </w:r>
    </w:p>
    <w:p>
      <w:pPr>
        <w:spacing w:line="560" w:lineRule="exact"/>
        <w:ind w:firstLineChars="200" w:firstLine="400"/>
        <w:jc w:val="both"/>
        <w:rPr>
          <w:rFonts w:ascii="方正仿宋_GBK" w:eastAsia="方正仿宋_GBK" w:cs="方正仿宋_GBK"/>
          <w:sz w:val="20"/>
          <w:szCs w:val="20"/>
          <w:lang w:eastAsia="zh-CN"/>
        </w:rPr>
      </w:pPr>
      <w:r>
        <w:rPr>
          <w:rFonts w:ascii="方正仿宋_GBK" w:eastAsia="方正仿宋_GBK" w:cs="方正仿宋_GBK"/>
          <w:sz w:val="20"/>
          <w:szCs w:val="20"/>
          <w:lang w:eastAsia="zh-CN"/>
        </w:rPr>
        <w:drawing>
          <wp:anchor distT="0" distB="0" distL="68578" distR="68578" simplePos="0" relativeHeight="48" behindDoc="0" locked="0" layoutInCell="1" hidden="0" allowOverlap="1">
            <wp:simplePos x="0" y="0"/>
            <wp:positionH relativeFrom="column">
              <wp:posOffset>30478</wp:posOffset>
            </wp:positionH>
            <wp:positionV relativeFrom="paragraph">
              <wp:posOffset>310741</wp:posOffset>
            </wp:positionV>
            <wp:extent cx="5597617" cy="3369710"/>
            <wp:effectExtent l="0" t="0" r="0" b="0"/>
            <wp:wrapNone/>
            <wp:docPr id="22" name="图片"/>
            <wp:cNvGraphicFramePr>
              <a:graphicFrameLocks noChangeAspect="1"/>
            </wp:cNvGraphicFramePr>
            <a:graphic>
              <a:graphicData uri="http://schemas.openxmlformats.org/drawingml/2006/picture">
                <pic:pic>
                  <pic:nvPicPr>
                    <pic:cNvPr id="24" name="图片 24"/>
                    <pic:cNvPicPr/>
                  </pic:nvPicPr>
                  <pic:blipFill>
                    <a:blip r:embed="rId9"/>
                    <a:stretch>
                      <a:fillRect/>
                    </a:stretch>
                  </pic:blipFill>
                  <pic:spPr>
                    <a:xfrm rot="0">
                      <a:off x="0" y="0"/>
                      <a:ext cx="5597617" cy="3369710"/>
                    </a:xfrm>
                    <a:prstGeom prst="rect"/>
                    <a:noFill/>
                    <a:ln w="9525" cmpd="sng" cap="flat">
                      <a:noFill/>
                      <a:prstDash val="solid"/>
                      <a:miter/>
                    </a:ln>
                  </pic:spPr>
                </pic:pic>
              </a:graphicData>
            </a:graphic>
          </wp:anchor>
        </w:drawing>
      </w:r>
    </w:p>
    <w:p>
      <w:pPr>
        <w:spacing w:line="560" w:lineRule="exact"/>
        <w:jc w:val="both"/>
        <w:rPr>
          <w:rFonts w:ascii="方正仿宋_GBK" w:eastAsia="方正仿宋_GBK" w:cs="方正仿宋_GBK"/>
          <w:sz w:val="20"/>
          <w:szCs w:val="20"/>
          <w:lang w:eastAsia="zh-CN"/>
        </w:rPr>
        <w:sectPr>
          <w:pgSz w:w="11920" w:h="16850"/>
          <w:pgMar w:top="1440" w:right="1758" w:bottom="1440" w:left="1758" w:header="0" w:footer="765" w:gutter="0"/>
          <w:docGrid w:linePitch="312" w:charSpace="0"/>
        </w:sectPr>
      </w:pPr>
    </w:p>
    <w:p>
      <w:pPr>
        <w:pStyle w:val="16"/>
        <w:spacing w:line="560" w:lineRule="exact"/>
        <w:ind w:left="0"/>
        <w:jc w:val="both"/>
        <w:outlineLvl w:val="1"/>
        <w:rPr>
          <w:rFonts w:ascii="方正黑体_GBK" w:eastAsia="方正黑体_GBK" w:cs="方正黑体_GBK"/>
          <w:sz w:val="32"/>
          <w:szCs w:val="32"/>
          <w:lang w:eastAsia="zh-CN"/>
        </w:rPr>
      </w:pPr>
      <w:bookmarkStart w:id="19" w:name="_Toc4648"/>
      <w:r>
        <w:rPr>
          <w:rFonts w:ascii="方正黑体_GBK" w:eastAsia="方正黑体_GBK" w:cs="方正黑体_GBK" w:hint="eastAsia"/>
          <w:sz w:val="32"/>
          <w:szCs w:val="32"/>
          <w:lang w:eastAsia="zh-CN"/>
        </w:rPr>
        <w:t xml:space="preserve">      </w:t>
      </w:r>
      <w:r>
        <w:rPr>
          <w:rFonts w:ascii="方正黑体_GBK" w:eastAsia="方正黑体_GBK" w:cs="方正黑体_GBK"/>
          <w:sz w:val="32"/>
          <w:szCs w:val="32"/>
          <w:lang w:eastAsia="zh-CN"/>
        </w:rPr>
        <w:t>二、收入决算情况说明</w:t>
      </w:r>
      <w:bookmarkEnd w:id="19"/>
    </w:p>
    <w:p>
      <w:pPr>
        <w:pStyle w:val="16"/>
        <w:spacing w:line="560" w:lineRule="exact"/>
        <w:ind w:left="0" w:firstLineChars="200" w:firstLine="640"/>
        <w:jc w:val="both"/>
        <w:rPr>
          <w:rFonts w:ascii="仿宋" w:eastAsia="宋体" w:cs="仿宋" w:hAnsi="仿宋"/>
          <w:sz w:val="26"/>
          <w:szCs w:val="26"/>
          <w:lang w:eastAsia="zh-CN"/>
        </w:rPr>
      </w:pPr>
      <w:r>
        <w:rPr>
          <w:rFonts w:ascii="Times New Roman" w:eastAsia="Times New Roman" w:cs="Times New Roman" w:hAnsi="Times New Roman"/>
          <w:sz w:val="32"/>
          <w:szCs w:val="32"/>
          <w:lang w:eastAsia="zh-CN"/>
        </w:rPr>
        <w:t>2025决算总收入1912.96万元。其中,财政拨款1085.03万元，占全年收入的56.72%；其他收入827.93万元，占全年收入的43.28%。</w:t>
      </w:r>
    </w:p>
    <w:p>
      <w:pPr>
        <w:pStyle w:val="25"/>
        <w:ind w:left="0" w:firstLineChars="200" w:firstLine="568"/>
        <w:jc w:val="center"/>
        <w:rPr>
          <w:rFonts w:ascii="Times New Roman" w:cs="Times New Roman" w:hAnsi="Times New Roman"/>
          <w:spacing w:val="2"/>
          <w:sz w:val="28"/>
          <w:szCs w:val="28"/>
          <w:lang w:eastAsia="zh-CN"/>
        </w:rPr>
      </w:pPr>
      <w:r>
        <w:rPr>
          <w:rFonts w:ascii="Times New Roman" w:cs="Times New Roman" w:hAnsi="Times New Roman"/>
          <w:spacing w:val="2"/>
          <w:sz w:val="28"/>
          <w:szCs w:val="28"/>
          <w:lang w:eastAsia="zh-CN"/>
        </w:rPr>
        <w:t>图</w:t>
      </w:r>
      <w:r>
        <w:rPr>
          <w:rFonts w:ascii="Times New Roman" w:cs="Times New Roman" w:hAnsi="Times New Roman"/>
          <w:b w:val="0"/>
          <w:bCs w:val="0"/>
          <w:sz w:val="28"/>
          <w:szCs w:val="28"/>
          <w:lang w:eastAsia="zh-CN"/>
        </w:rPr>
        <w:t>2</w:t>
      </w:r>
      <w:r>
        <w:rPr>
          <w:rFonts w:ascii="Times New Roman" w:cs="Times New Roman" w:hAnsi="Times New Roman"/>
          <w:spacing w:val="2"/>
          <w:sz w:val="28"/>
          <w:szCs w:val="28"/>
          <w:lang w:eastAsia="zh-CN"/>
        </w:rPr>
        <w:t>：收入决算结构</w:t>
      </w:r>
    </w:p>
    <w:p>
      <w:pPr>
        <w:pStyle w:val="25"/>
        <w:ind w:left="0" w:firstLineChars="200" w:firstLine="568"/>
        <w:jc w:val="center"/>
        <w:rPr>
          <w:rFonts w:ascii="Times New Roman" w:cs="Times New Roman" w:hAnsi="Times New Roman"/>
          <w:spacing w:val="2"/>
          <w:sz w:val="28"/>
          <w:szCs w:val="28"/>
          <w:lang w:eastAsia="zh-CN"/>
        </w:rPr>
      </w:pPr>
    </w:p>
    <w:p>
      <w:pPr>
        <w:pStyle w:val="25"/>
        <w:ind w:left="0" w:firstLineChars="200" w:firstLine="620"/>
        <w:jc w:val="center"/>
        <w:rPr>
          <w:rFonts w:ascii="Times New Roman" w:cs="Times New Roman" w:hAnsi="Times New Roman"/>
          <w:spacing w:val="2"/>
          <w:sz w:val="28"/>
          <w:szCs w:val="28"/>
          <w:lang w:eastAsia="zh-CN"/>
        </w:rPr>
      </w:pPr>
      <w:r>
        <w:drawing>
          <wp:anchor distT="0" distB="0" distL="85723" distR="85723" simplePos="0" relativeHeight="46" behindDoc="0" locked="0" layoutInCell="1" hidden="0" allowOverlap="1">
            <wp:simplePos x="0" y="0"/>
            <wp:positionH relativeFrom="column">
              <wp:posOffset>95251</wp:posOffset>
            </wp:positionH>
            <wp:positionV relativeFrom="paragraph">
              <wp:posOffset>37403</wp:posOffset>
            </wp:positionV>
            <wp:extent cx="5551942" cy="2770544"/>
            <wp:effectExtent l="0" t="0" r="0" b="0"/>
            <wp:wrapNone/>
            <wp:docPr id="25" name="图片"/>
            <wp:cNvGraphicFramePr>
              <a:graphicFrameLocks noChangeAspect="1"/>
            </wp:cNvGraphicFramePr>
            <a:graphic>
              <a:graphicData uri="http://schemas.openxmlformats.org/drawingml/2006/picture">
                <pic:pic>
                  <pic:nvPicPr>
                    <pic:cNvPr id="27" name="图片 27"/>
                    <pic:cNvPicPr/>
                  </pic:nvPicPr>
                  <pic:blipFill>
                    <a:blip r:embed="rId10"/>
                    <a:stretch>
                      <a:fillRect/>
                    </a:stretch>
                  </pic:blipFill>
                  <pic:spPr>
                    <a:xfrm rot="0">
                      <a:off x="0" y="0"/>
                      <a:ext cx="5551942" cy="2770544"/>
                    </a:xfrm>
                    <a:prstGeom prst="rect"/>
                    <a:noFill/>
                    <a:ln w="9525" cmpd="sng" cap="flat">
                      <a:noFill/>
                      <a:prstDash val="solid"/>
                      <a:miter/>
                    </a:ln>
                  </pic:spPr>
                </pic:pic>
              </a:graphicData>
            </a:graphic>
          </wp:anchor>
        </w:drawing>
      </w:r>
    </w:p>
    <w:p>
      <w:pPr>
        <w:pStyle w:val="25"/>
        <w:ind w:left="0" w:firstLineChars="200" w:firstLine="620"/>
        <w:jc w:val="both"/>
        <w:outlineLvl w:val="9"/>
      </w:pPr>
    </w:p>
    <w:p>
      <w:pPr>
        <w:pStyle w:val="25"/>
        <w:ind w:left="0" w:firstLineChars="200" w:firstLine="620"/>
        <w:jc w:val="both"/>
        <w:outlineLvl w:val="9"/>
        <w:rPr>
          <w:lang w:eastAsia="zh-CN"/>
        </w:rPr>
      </w:pPr>
    </w:p>
    <w:p>
      <w:pPr>
        <w:ind w:firstLineChars="200" w:firstLine="400"/>
        <w:jc w:val="both"/>
        <w:rPr>
          <w:rFonts w:ascii="方正仿宋_GBK" w:eastAsia="方正仿宋_GBK" w:cs="方正仿宋_GBK"/>
          <w:sz w:val="20"/>
          <w:szCs w:val="20"/>
          <w:lang w:eastAsia="zh-CN"/>
        </w:rPr>
      </w:pPr>
    </w:p>
    <w:p>
      <w:pPr>
        <w:ind w:firstLineChars="200" w:firstLine="400"/>
        <w:jc w:val="both"/>
        <w:rPr>
          <w:rFonts w:ascii="方正仿宋_GBK" w:eastAsia="方正仿宋_GBK" w:cs="方正仿宋_GBK"/>
          <w:sz w:val="20"/>
          <w:szCs w:val="20"/>
          <w:lang w:eastAsia="zh-CN"/>
        </w:rPr>
      </w:pPr>
    </w:p>
    <w:p>
      <w:pPr>
        <w:ind w:firstLineChars="200" w:firstLine="400"/>
        <w:jc w:val="both"/>
        <w:rPr>
          <w:rFonts w:ascii="方正仿宋_GBK" w:eastAsia="方正仿宋_GBK" w:cs="方正仿宋_GBK"/>
          <w:sz w:val="20"/>
          <w:szCs w:val="20"/>
          <w:lang w:eastAsia="zh-CN"/>
        </w:rPr>
        <w:sectPr>
          <w:pgSz w:w="11920" w:h="16850"/>
          <w:pgMar w:top="1440" w:right="1758" w:bottom="1440" w:left="1758" w:header="0" w:footer="765" w:gutter="0"/>
          <w:docGrid w:linePitch="312" w:charSpace="0"/>
        </w:sectPr>
      </w:pPr>
    </w:p>
    <w:p>
      <w:pPr>
        <w:pStyle w:val="106"/>
        <w:spacing w:line="560" w:lineRule="exact"/>
        <w:ind w:left="0" w:firstLineChars="200" w:firstLine="640"/>
        <w:jc w:val="both"/>
        <w:outlineLvl w:val="1"/>
        <w:rPr>
          <w:rFonts w:ascii="方正黑体_GBK" w:eastAsia="方正黑体_GBK" w:cs="方正黑体_GBK"/>
          <w:sz w:val="32"/>
          <w:szCs w:val="32"/>
          <w:lang w:eastAsia="zh-CN"/>
        </w:rPr>
      </w:pPr>
      <w:bookmarkStart w:id="20" w:name="_Toc11909"/>
      <w:r>
        <w:rPr>
          <w:rFonts w:ascii="方正黑体_GBK" w:eastAsia="方正黑体_GBK" w:cs="方正黑体_GBK"/>
          <w:sz w:val="32"/>
          <w:szCs w:val="32"/>
          <w:lang w:eastAsia="zh-CN"/>
        </w:rPr>
        <w:t>三、支出决算情况说明</w:t>
      </w:r>
      <w:bookmarkEnd w:id="20"/>
    </w:p>
    <w:p>
      <w:pPr>
        <w:pStyle w:val="734"/>
        <w:snapToGrid w:val="0"/>
        <w:spacing w:line="560" w:lineRule="exact"/>
        <w:ind w:firstLineChars="200" w:firstLine="640"/>
        <w:rPr>
          <w:rFonts w:eastAsia="方正仿宋_GBK"/>
          <w:sz w:val="32"/>
          <w:szCs w:val="32"/>
        </w:rPr>
      </w:pPr>
      <w:r>
        <w:rPr>
          <w:rFonts w:ascii="Times New Roman" w:eastAsia="Times New Roman" w:cs="Times New Roman" w:hAnsi="Times New Roman"/>
          <w:sz w:val="32"/>
          <w:szCs w:val="32"/>
          <w:lang w:eastAsia="zh-CN"/>
        </w:rPr>
        <w:t>2</w:t>
      </w:r>
      <w:r>
        <w:rPr>
          <w:rFonts w:eastAsia="方正仿宋_GBK"/>
          <w:sz w:val="32"/>
          <w:szCs w:val="32"/>
        </w:rPr>
        <w:t>025</w:t>
      </w:r>
      <w:r>
        <w:rPr>
          <w:rFonts w:eastAsia="方正仿宋_GBK" w:hint="eastAsia"/>
          <w:sz w:val="32"/>
          <w:szCs w:val="32"/>
        </w:rPr>
        <w:t>年决算支出</w:t>
      </w:r>
      <w:r>
        <w:rPr>
          <w:rFonts w:eastAsia="方正仿宋_GBK"/>
          <w:sz w:val="32"/>
          <w:szCs w:val="32"/>
        </w:rPr>
        <w:t>1671.75</w:t>
      </w:r>
      <w:r>
        <w:rPr>
          <w:rFonts w:eastAsia="方正仿宋_GBK" w:hint="eastAsia"/>
          <w:sz w:val="32"/>
          <w:szCs w:val="32"/>
        </w:rPr>
        <w:t>万元。</w:t>
      </w:r>
      <w:r>
        <w:rPr>
          <w:rFonts w:eastAsia="方正仿宋_GBK"/>
          <w:sz w:val="32"/>
          <w:szCs w:val="32"/>
        </w:rPr>
        <w:t>其中</w:t>
      </w:r>
      <w:r>
        <w:rPr>
          <w:rFonts w:eastAsia="方正仿宋_GBK" w:hint="eastAsia"/>
          <w:sz w:val="32"/>
          <w:szCs w:val="32"/>
        </w:rPr>
        <w:t>基本支出</w:t>
      </w:r>
      <w:r>
        <w:rPr>
          <w:rFonts w:eastAsia="方正仿宋_GBK"/>
          <w:sz w:val="32"/>
          <w:szCs w:val="32"/>
        </w:rPr>
        <w:t>1435</w:t>
      </w:r>
      <w:r>
        <w:rPr>
          <w:rFonts w:eastAsia="方正仿宋_GBK" w:hint="eastAsia"/>
          <w:sz w:val="32"/>
          <w:szCs w:val="32"/>
        </w:rPr>
        <w:t>万元，占全年支出</w:t>
      </w:r>
      <w:r>
        <w:rPr>
          <w:rFonts w:eastAsia="方正仿宋_GBK"/>
          <w:sz w:val="32"/>
          <w:szCs w:val="32"/>
        </w:rPr>
        <w:t>85.84%</w:t>
      </w:r>
      <w:r>
        <w:rPr>
          <w:rFonts w:eastAsia="方正仿宋_GBK" w:hint="eastAsia"/>
          <w:sz w:val="32"/>
          <w:szCs w:val="32"/>
        </w:rPr>
        <w:t>；其中人员经费</w:t>
      </w:r>
      <w:r>
        <w:rPr>
          <w:rFonts w:eastAsia="方正仿宋_GBK"/>
          <w:sz w:val="32"/>
          <w:szCs w:val="32"/>
        </w:rPr>
        <w:t>1063.47</w:t>
      </w:r>
      <w:r>
        <w:rPr>
          <w:rFonts w:eastAsia="方正仿宋_GBK" w:hint="eastAsia"/>
          <w:sz w:val="32"/>
          <w:szCs w:val="32"/>
        </w:rPr>
        <w:t>万元，占全年支出</w:t>
      </w:r>
      <w:r>
        <w:rPr>
          <w:rFonts w:eastAsia="方正仿宋_GBK"/>
          <w:sz w:val="32"/>
          <w:szCs w:val="32"/>
        </w:rPr>
        <w:t>63.62%</w:t>
      </w:r>
      <w:r>
        <w:rPr>
          <w:rFonts w:eastAsia="方正仿宋_GBK" w:hint="eastAsia"/>
          <w:sz w:val="32"/>
          <w:szCs w:val="32"/>
        </w:rPr>
        <w:t>；日常公用经费</w:t>
      </w:r>
      <w:r>
        <w:rPr>
          <w:rFonts w:eastAsia="方正仿宋_GBK"/>
          <w:sz w:val="32"/>
          <w:szCs w:val="32"/>
        </w:rPr>
        <w:t>371.53</w:t>
      </w:r>
      <w:r>
        <w:rPr>
          <w:rFonts w:eastAsia="方正仿宋_GBK" w:hint="eastAsia"/>
          <w:sz w:val="32"/>
          <w:szCs w:val="32"/>
        </w:rPr>
        <w:t>万元，占全年支出</w:t>
      </w:r>
      <w:r>
        <w:rPr>
          <w:rFonts w:eastAsia="方正仿宋_GBK"/>
          <w:sz w:val="32"/>
          <w:szCs w:val="32"/>
        </w:rPr>
        <w:t xml:space="preserve">22.22% </w:t>
      </w:r>
      <w:r>
        <w:rPr>
          <w:rFonts w:eastAsia="方正仿宋_GBK" w:hint="eastAsia"/>
          <w:sz w:val="32"/>
          <w:szCs w:val="32"/>
        </w:rPr>
        <w:t>。项目支出</w:t>
      </w:r>
      <w:r>
        <w:rPr>
          <w:rFonts w:eastAsia="方正仿宋_GBK"/>
          <w:sz w:val="32"/>
          <w:szCs w:val="32"/>
        </w:rPr>
        <w:t>236.75</w:t>
      </w:r>
      <w:r>
        <w:rPr>
          <w:rFonts w:eastAsia="方正仿宋_GBK" w:hint="eastAsia"/>
          <w:sz w:val="32"/>
          <w:szCs w:val="32"/>
        </w:rPr>
        <w:t>万元，占全年支出</w:t>
      </w:r>
      <w:r>
        <w:rPr>
          <w:rFonts w:eastAsia="方正仿宋_GBK"/>
          <w:sz w:val="32"/>
          <w:szCs w:val="32"/>
        </w:rPr>
        <w:t>14.16%</w:t>
      </w:r>
      <w:r>
        <w:rPr>
          <w:rFonts w:eastAsia="方正仿宋_GBK" w:hint="eastAsia"/>
          <w:sz w:val="32"/>
          <w:szCs w:val="32"/>
        </w:rPr>
        <w:t>。</w:t>
      </w:r>
    </w:p>
    <w:p>
      <w:pPr>
        <w:pStyle w:val="25"/>
        <w:spacing w:line="560" w:lineRule="exact"/>
        <w:ind w:left="0"/>
        <w:jc w:val="both"/>
        <w:outlineLvl w:val="9"/>
        <w:rPr>
          <w:spacing w:val="2"/>
          <w:lang w:eastAsia="zh-CN"/>
        </w:rPr>
      </w:pPr>
    </w:p>
    <w:p>
      <w:pPr>
        <w:pStyle w:val="25"/>
        <w:spacing w:line="560" w:lineRule="exact"/>
        <w:ind w:left="0"/>
        <w:jc w:val="center"/>
        <w:rPr>
          <w:spacing w:val="2"/>
          <w:lang w:eastAsia="zh-CN"/>
        </w:rPr>
      </w:pPr>
      <w:r>
        <w:rPr>
          <w:spacing w:val="2"/>
          <w:lang w:eastAsia="zh-CN"/>
        </w:rPr>
        <w:t>图</w:t>
      </w:r>
      <w:r>
        <w:rPr>
          <w:rFonts w:ascii="Times New Roman" w:eastAsia="Times New Roman" w:cs="Times New Roman" w:hAnsi="Times New Roman"/>
          <w:spacing w:val="2"/>
          <w:lang w:eastAsia="zh-CN"/>
        </w:rPr>
        <w:t>3</w:t>
      </w:r>
      <w:r>
        <w:rPr>
          <w:spacing w:val="2"/>
          <w:lang w:eastAsia="zh-CN"/>
        </w:rPr>
        <w:t>：支出决算</w:t>
      </w:r>
      <w:r>
        <w:rPr>
          <w:rFonts w:hint="eastAsia"/>
          <w:spacing w:val="2"/>
          <w:lang w:eastAsia="zh-CN"/>
        </w:rPr>
        <w:t>结构</w:t>
      </w:r>
    </w:p>
    <w:p>
      <w:pPr>
        <w:pStyle w:val="25"/>
        <w:spacing w:line="560" w:lineRule="exact"/>
        <w:ind w:left="0"/>
        <w:jc w:val="center"/>
        <w:rPr>
          <w:spacing w:val="2"/>
          <w:lang w:eastAsia="zh-CN"/>
        </w:rPr>
      </w:pPr>
      <w:r>
        <w:rPr>
          <w:rFonts w:ascii="Times New Roman" w:eastAsia="Times New Roman" w:cs="Times New Roman" w:hAnsi="Times New Roman"/>
          <w:sz w:val="32"/>
          <w:szCs w:val="32"/>
          <w:lang w:eastAsia="zh-CN"/>
        </w:rPr>
        <w:drawing>
          <wp:anchor distT="0" distB="0" distL="85723" distR="85723" simplePos="0" relativeHeight="47" behindDoc="0" locked="0" layoutInCell="1" hidden="0" allowOverlap="1">
            <wp:simplePos x="0" y="0"/>
            <wp:positionH relativeFrom="column">
              <wp:posOffset>-43813</wp:posOffset>
            </wp:positionH>
            <wp:positionV relativeFrom="paragraph">
              <wp:posOffset>143127</wp:posOffset>
            </wp:positionV>
            <wp:extent cx="5400310" cy="2973452"/>
            <wp:effectExtent l="0" t="0" r="0" b="0"/>
            <wp:wrapNone/>
            <wp:docPr id="32" name="图片"/>
            <wp:cNvGraphicFramePr>
              <a:graphicFrameLocks noChangeAspect="1"/>
            </wp:cNvGraphicFramePr>
            <a:graphic>
              <a:graphicData uri="http://schemas.openxmlformats.org/drawingml/2006/picture">
                <pic:pic>
                  <pic:nvPicPr>
                    <pic:cNvPr id="34" name="图片 34"/>
                    <pic:cNvPicPr/>
                  </pic:nvPicPr>
                  <pic:blipFill>
                    <a:blip r:embed="rId12"/>
                    <a:stretch>
                      <a:fillRect/>
                    </a:stretch>
                  </pic:blipFill>
                  <pic:spPr>
                    <a:xfrm rot="0">
                      <a:off x="0" y="0"/>
                      <a:ext cx="5400310" cy="2973452"/>
                    </a:xfrm>
                    <a:prstGeom prst="rect"/>
                    <a:noFill/>
                    <a:ln w="9525" cmpd="sng" cap="flat">
                      <a:noFill/>
                      <a:prstDash val="solid"/>
                      <a:miter/>
                    </a:ln>
                  </pic:spPr>
                </pic:pic>
              </a:graphicData>
            </a:graphic>
          </wp:anchor>
        </w:drawing>
      </w:r>
    </w:p>
    <w:p>
      <w:pPr>
        <w:pStyle w:val="25"/>
        <w:spacing w:line="560" w:lineRule="exact"/>
        <w:ind w:left="0"/>
        <w:jc w:val="center"/>
        <w:rPr>
          <w:b w:val="0"/>
          <w:bCs w:val="0"/>
          <w:lang w:eastAsia="zh-CN"/>
        </w:rPr>
      </w:pPr>
    </w:p>
    <w:p>
      <w:pPr>
        <w:pStyle w:val="25"/>
        <w:spacing w:line="560" w:lineRule="exact"/>
        <w:ind w:left="0"/>
        <w:jc w:val="both"/>
        <w:outlineLvl w:val="9"/>
      </w:pPr>
    </w:p>
    <w:p>
      <w:pPr>
        <w:pStyle w:val="25"/>
        <w:spacing w:line="560" w:lineRule="exact"/>
        <w:ind w:left="0"/>
        <w:jc w:val="both"/>
        <w:outlineLvl w:val="9"/>
        <w:rPr>
          <w:b w:val="0"/>
          <w:bCs w:val="0"/>
          <w:lang w:eastAsia="zh-CN"/>
        </w:rPr>
      </w:pPr>
    </w:p>
    <w:p>
      <w:pPr>
        <w:spacing w:line="560" w:lineRule="exact"/>
        <w:ind w:firstLineChars="200" w:firstLine="400"/>
        <w:jc w:val="both"/>
        <w:rPr>
          <w:rFonts w:ascii="方正仿宋_GBK" w:eastAsia="方正仿宋_GBK" w:cs="方正仿宋_GBK"/>
          <w:sz w:val="20"/>
          <w:szCs w:val="20"/>
          <w:lang w:eastAsia="zh-CN"/>
        </w:rPr>
        <w:sectPr>
          <w:headerReference w:type="default" r:id="rId11"/>
          <w:pgSz w:w="11920" w:h="16850"/>
          <w:pgMar w:top="1440" w:right="1758" w:bottom="1440" w:left="1758" w:header="0" w:footer="765" w:gutter="0"/>
          <w:docGrid w:linePitch="312" w:charSpace="0"/>
        </w:sectPr>
      </w:pPr>
    </w:p>
    <w:p>
      <w:pPr>
        <w:pStyle w:val="107"/>
        <w:spacing w:line="560" w:lineRule="exact"/>
        <w:ind w:left="0" w:firstLineChars="200" w:firstLine="640"/>
        <w:jc w:val="both"/>
        <w:outlineLvl w:val="1"/>
        <w:rPr>
          <w:rFonts w:ascii="方正黑体_GBK" w:eastAsia="方正黑体_GBK" w:cs="方正黑体_GBK"/>
          <w:sz w:val="32"/>
          <w:szCs w:val="32"/>
          <w:lang w:eastAsia="zh-CN"/>
        </w:rPr>
      </w:pPr>
      <w:bookmarkStart w:id="21" w:name="_Toc28255"/>
      <w:r>
        <w:rPr>
          <w:rFonts w:ascii="方正黑体_GBK" w:eastAsia="方正黑体_GBK" w:cs="方正黑体_GBK"/>
          <w:sz w:val="32"/>
          <w:szCs w:val="32"/>
          <w:lang w:eastAsia="zh-CN"/>
        </w:rPr>
        <w:t>四、财政拨款收入支出决算总体情况说明</w:t>
      </w:r>
      <w:bookmarkEnd w:id="21"/>
    </w:p>
    <w:p>
      <w:pPr>
        <w:pStyle w:val="738"/>
        <w:snapToGrid w:val="0"/>
        <w:spacing w:line="560" w:lineRule="exact"/>
        <w:ind w:firstLineChars="200" w:firstLine="640"/>
        <w:rPr>
          <w:rFonts w:eastAsia="方正仿宋_GBK"/>
          <w:sz w:val="32"/>
          <w:szCs w:val="32"/>
          <w:highlight w:val="yellow"/>
        </w:rPr>
      </w:pPr>
      <w:r>
        <w:rPr>
          <w:rFonts w:eastAsia="方正仿宋_GBK" w:hint="eastAsia"/>
          <w:sz w:val="32"/>
          <w:szCs w:val="32"/>
        </w:rPr>
        <w:t>（</w:t>
      </w:r>
      <w:r>
        <w:rPr>
          <w:rFonts w:eastAsia="方正仿宋_GBK"/>
          <w:sz w:val="32"/>
          <w:szCs w:val="32"/>
        </w:rPr>
        <w:t>1</w:t>
      </w:r>
      <w:r>
        <w:rPr>
          <w:rFonts w:eastAsia="方正仿宋_GBK" w:hint="eastAsia"/>
          <w:sz w:val="32"/>
          <w:szCs w:val="32"/>
        </w:rPr>
        <w:t>）财政拨款收入情况：</w:t>
      </w:r>
    </w:p>
    <w:p>
      <w:pPr>
        <w:pStyle w:val="738"/>
        <w:snapToGrid w:val="0"/>
        <w:spacing w:line="560" w:lineRule="exact"/>
        <w:ind w:firstLineChars="200" w:firstLine="640"/>
        <w:rPr>
          <w:rFonts w:eastAsia="方正仿宋_GBK"/>
          <w:sz w:val="32"/>
          <w:szCs w:val="32"/>
          <w:highlight w:val="yellow"/>
        </w:rPr>
      </w:pPr>
      <w:r>
        <w:rPr>
          <w:rFonts w:eastAsia="方正仿宋_GBK"/>
          <w:sz w:val="32"/>
          <w:szCs w:val="32"/>
        </w:rPr>
        <w:t>2025</w:t>
      </w:r>
      <w:r>
        <w:rPr>
          <w:rFonts w:eastAsia="方正仿宋_GBK" w:hint="eastAsia"/>
          <w:sz w:val="32"/>
          <w:szCs w:val="32"/>
        </w:rPr>
        <w:t>年度财政拨款本年收入</w:t>
      </w:r>
      <w:r>
        <w:rPr>
          <w:rFonts w:eastAsia="方正仿宋_GBK"/>
          <w:sz w:val="32"/>
          <w:szCs w:val="32"/>
        </w:rPr>
        <w:t>1,085.03</w:t>
      </w:r>
      <w:r>
        <w:rPr>
          <w:rFonts w:eastAsia="方正仿宋_GBK" w:hint="eastAsia"/>
          <w:sz w:val="32"/>
          <w:szCs w:val="32"/>
        </w:rPr>
        <w:t>万元。其中：基本支出财政拨款收入</w:t>
      </w:r>
      <w:r>
        <w:rPr>
          <w:rFonts w:eastAsia="方正仿宋_GBK"/>
          <w:sz w:val="32"/>
          <w:szCs w:val="32"/>
        </w:rPr>
        <w:t>848.28</w:t>
      </w:r>
      <w:r>
        <w:rPr>
          <w:rFonts w:eastAsia="方正仿宋_GBK" w:hint="eastAsia"/>
          <w:sz w:val="32"/>
          <w:szCs w:val="32"/>
        </w:rPr>
        <w:t>万元，项目支出财政拨款收入</w:t>
      </w:r>
      <w:r>
        <w:rPr>
          <w:rFonts w:eastAsia="方正仿宋_GBK"/>
          <w:sz w:val="32"/>
          <w:szCs w:val="32"/>
        </w:rPr>
        <w:t>236.75</w:t>
      </w:r>
      <w:r>
        <w:rPr>
          <w:rFonts w:eastAsia="方正仿宋_GBK" w:hint="eastAsia"/>
          <w:sz w:val="32"/>
          <w:szCs w:val="32"/>
        </w:rPr>
        <w:t>万元。</w:t>
      </w:r>
    </w:p>
    <w:p>
      <w:pPr>
        <w:pStyle w:val="738"/>
        <w:snapToGrid w:val="0"/>
        <w:spacing w:line="560" w:lineRule="exact"/>
        <w:ind w:firstLineChars="200" w:firstLine="640"/>
        <w:rPr>
          <w:rFonts w:eastAsia="方正仿宋_GBK"/>
          <w:sz w:val="32"/>
          <w:szCs w:val="32"/>
          <w:highlight w:val="yellow"/>
        </w:rPr>
      </w:pPr>
      <w:r>
        <w:rPr>
          <w:rFonts w:eastAsia="方正仿宋_GBK" w:hint="eastAsia"/>
          <w:sz w:val="32"/>
          <w:szCs w:val="32"/>
        </w:rPr>
        <w:t>基本支出收入</w:t>
      </w:r>
      <w:r>
        <w:rPr>
          <w:rFonts w:eastAsia="方正仿宋_GBK"/>
          <w:sz w:val="32"/>
          <w:szCs w:val="32"/>
        </w:rPr>
        <w:t>848.28</w:t>
      </w:r>
      <w:r>
        <w:rPr>
          <w:rFonts w:eastAsia="方正仿宋_GBK" w:hint="eastAsia"/>
          <w:sz w:val="32"/>
          <w:szCs w:val="32"/>
        </w:rPr>
        <w:t>万元，其中包括行政运行</w:t>
      </w:r>
      <w:r>
        <w:rPr>
          <w:rFonts w:eastAsia="方正仿宋_GBK"/>
          <w:sz w:val="32"/>
          <w:szCs w:val="32"/>
        </w:rPr>
        <w:t>611.77</w:t>
      </w:r>
      <w:r>
        <w:rPr>
          <w:rFonts w:eastAsia="方正仿宋_GBK" w:hint="eastAsia"/>
          <w:sz w:val="32"/>
          <w:szCs w:val="32"/>
        </w:rPr>
        <w:t>万元</w:t>
      </w:r>
      <w:r>
        <w:rPr>
          <w:rFonts w:eastAsia="方正仿宋_GBK"/>
          <w:sz w:val="32"/>
          <w:szCs w:val="32"/>
        </w:rPr>
        <w:t>，</w:t>
      </w:r>
      <w:r>
        <w:rPr>
          <w:rFonts w:eastAsia="方正仿宋_GBK" w:hint="eastAsia"/>
          <w:sz w:val="32"/>
          <w:szCs w:val="32"/>
        </w:rPr>
        <w:t>养老保险</w:t>
      </w:r>
      <w:r>
        <w:rPr>
          <w:rFonts w:eastAsia="方正仿宋_GBK"/>
          <w:sz w:val="32"/>
          <w:szCs w:val="32"/>
        </w:rPr>
        <w:t>53.01</w:t>
      </w:r>
      <w:r>
        <w:rPr>
          <w:rFonts w:eastAsia="方正仿宋_GBK" w:hint="eastAsia"/>
          <w:sz w:val="32"/>
          <w:szCs w:val="32"/>
        </w:rPr>
        <w:t>万元，职业年金</w:t>
      </w:r>
      <w:r>
        <w:rPr>
          <w:rFonts w:eastAsia="方正仿宋_GBK"/>
          <w:sz w:val="32"/>
          <w:szCs w:val="32"/>
        </w:rPr>
        <w:t>46.51</w:t>
      </w:r>
      <w:r>
        <w:rPr>
          <w:rFonts w:eastAsia="方正仿宋_GBK" w:hint="eastAsia"/>
          <w:sz w:val="32"/>
          <w:szCs w:val="32"/>
        </w:rPr>
        <w:t>万元，行政单位医疗</w:t>
      </w:r>
      <w:r>
        <w:rPr>
          <w:rFonts w:eastAsia="方正仿宋_GBK"/>
          <w:sz w:val="32"/>
          <w:szCs w:val="32"/>
        </w:rPr>
        <w:t>20.91</w:t>
      </w:r>
      <w:r>
        <w:rPr>
          <w:rFonts w:eastAsia="方正仿宋_GBK" w:hint="eastAsia"/>
          <w:sz w:val="32"/>
          <w:szCs w:val="32"/>
        </w:rPr>
        <w:t>万元，公务员医疗补助</w:t>
      </w:r>
      <w:r>
        <w:rPr>
          <w:rFonts w:eastAsia="方正仿宋_GBK"/>
          <w:sz w:val="32"/>
          <w:szCs w:val="32"/>
        </w:rPr>
        <w:t>16.96</w:t>
      </w:r>
      <w:r>
        <w:rPr>
          <w:rFonts w:eastAsia="方正仿宋_GBK" w:hint="eastAsia"/>
          <w:sz w:val="32"/>
          <w:szCs w:val="32"/>
        </w:rPr>
        <w:t>万元，其他行政事业单位医疗支出</w:t>
      </w:r>
      <w:r>
        <w:rPr>
          <w:rFonts w:eastAsia="方正仿宋_GBK"/>
          <w:sz w:val="32"/>
          <w:szCs w:val="32"/>
        </w:rPr>
        <w:t>0.91</w:t>
      </w:r>
      <w:r>
        <w:rPr>
          <w:rFonts w:eastAsia="方正仿宋_GBK" w:hint="eastAsia"/>
          <w:sz w:val="32"/>
          <w:szCs w:val="32"/>
        </w:rPr>
        <w:t>万元，住房公积金</w:t>
      </w:r>
      <w:r>
        <w:rPr>
          <w:rFonts w:eastAsia="方正仿宋_GBK"/>
          <w:sz w:val="32"/>
          <w:szCs w:val="32"/>
        </w:rPr>
        <w:t>60</w:t>
      </w:r>
      <w:r>
        <w:rPr>
          <w:rFonts w:eastAsia="方正仿宋_GBK" w:hint="eastAsia"/>
          <w:sz w:val="32"/>
          <w:szCs w:val="32"/>
        </w:rPr>
        <w:t>万元，购房补贴</w:t>
      </w:r>
      <w:r>
        <w:rPr>
          <w:rFonts w:eastAsia="方正仿宋_GBK"/>
          <w:sz w:val="32"/>
          <w:szCs w:val="32"/>
        </w:rPr>
        <w:t>38</w:t>
      </w:r>
      <w:r>
        <w:rPr>
          <w:rFonts w:eastAsia="方正仿宋_GBK" w:hint="eastAsia"/>
          <w:sz w:val="32"/>
          <w:szCs w:val="32"/>
        </w:rPr>
        <w:t>万元，行政单位离退休</w:t>
      </w:r>
      <w:r>
        <w:rPr>
          <w:rFonts w:eastAsia="方正仿宋_GBK"/>
          <w:sz w:val="32"/>
          <w:szCs w:val="32"/>
        </w:rPr>
        <w:t>0.21</w:t>
      </w:r>
      <w:r>
        <w:rPr>
          <w:rFonts w:eastAsia="方正仿宋_GBK" w:hint="eastAsia"/>
          <w:sz w:val="32"/>
          <w:szCs w:val="32"/>
        </w:rPr>
        <w:t>万元。</w:t>
      </w:r>
    </w:p>
    <w:p>
      <w:pPr>
        <w:pStyle w:val="738"/>
        <w:snapToGrid w:val="0"/>
        <w:spacing w:line="560" w:lineRule="exact"/>
        <w:ind w:firstLineChars="200" w:firstLine="640"/>
        <w:rPr>
          <w:rFonts w:eastAsia="方正仿宋_GBK"/>
          <w:sz w:val="32"/>
          <w:szCs w:val="32"/>
          <w:highlight w:val="yellow"/>
        </w:rPr>
      </w:pPr>
      <w:r>
        <w:rPr>
          <w:rFonts w:eastAsia="方正仿宋_GBK" w:hint="eastAsia"/>
          <w:sz w:val="32"/>
          <w:szCs w:val="32"/>
        </w:rPr>
        <w:t>项目支出收入</w:t>
      </w:r>
      <w:r>
        <w:rPr>
          <w:rFonts w:eastAsia="方正仿宋_GBK"/>
          <w:sz w:val="32"/>
          <w:szCs w:val="32"/>
        </w:rPr>
        <w:t>236.75</w:t>
      </w:r>
      <w:r>
        <w:rPr>
          <w:rFonts w:eastAsia="方正仿宋_GBK" w:hint="eastAsia"/>
          <w:sz w:val="32"/>
          <w:szCs w:val="32"/>
        </w:rPr>
        <w:t>万元，其中：缉私办案</w:t>
      </w:r>
      <w:r>
        <w:rPr>
          <w:rFonts w:eastAsia="方正仿宋_GBK"/>
          <w:sz w:val="32"/>
          <w:szCs w:val="32"/>
        </w:rPr>
        <w:t>0.93</w:t>
      </w:r>
      <w:r>
        <w:rPr>
          <w:rFonts w:eastAsia="方正仿宋_GBK" w:hint="eastAsia"/>
          <w:sz w:val="32"/>
          <w:szCs w:val="32"/>
        </w:rPr>
        <w:t>万元，信息化建设</w:t>
      </w:r>
      <w:r>
        <w:rPr>
          <w:rFonts w:eastAsia="方正仿宋_GBK"/>
          <w:sz w:val="32"/>
          <w:szCs w:val="32"/>
        </w:rPr>
        <w:t>15</w:t>
      </w:r>
      <w:r>
        <w:rPr>
          <w:rFonts w:eastAsia="方正仿宋_GBK" w:hint="eastAsia"/>
          <w:sz w:val="32"/>
          <w:szCs w:val="32"/>
        </w:rPr>
        <w:t>万元，海关关务</w:t>
      </w:r>
      <w:r>
        <w:rPr>
          <w:rFonts w:eastAsia="方正仿宋_GBK"/>
          <w:sz w:val="32"/>
          <w:szCs w:val="32"/>
        </w:rPr>
        <w:t>201.53</w:t>
      </w:r>
      <w:r>
        <w:rPr>
          <w:rFonts w:eastAsia="方正仿宋_GBK" w:hint="eastAsia"/>
          <w:sz w:val="32"/>
          <w:szCs w:val="32"/>
        </w:rPr>
        <w:t>万元，海关监管</w:t>
      </w:r>
      <w:r>
        <w:rPr>
          <w:rFonts w:eastAsia="方正仿宋_GBK"/>
          <w:sz w:val="32"/>
          <w:szCs w:val="32"/>
        </w:rPr>
        <w:t>4.05</w:t>
      </w:r>
      <w:r>
        <w:rPr>
          <w:rFonts w:eastAsia="方正仿宋_GBK" w:hint="eastAsia"/>
          <w:sz w:val="32"/>
          <w:szCs w:val="32"/>
        </w:rPr>
        <w:t>万元，检验检疫</w:t>
      </w:r>
      <w:r>
        <w:rPr>
          <w:rFonts w:eastAsia="方正仿宋_GBK"/>
          <w:sz w:val="32"/>
          <w:szCs w:val="32"/>
        </w:rPr>
        <w:t>15.24</w:t>
      </w:r>
      <w:r>
        <w:rPr>
          <w:rFonts w:eastAsia="方正仿宋_GBK" w:hint="eastAsia"/>
          <w:sz w:val="32"/>
          <w:szCs w:val="32"/>
        </w:rPr>
        <w:t>万元。</w:t>
      </w:r>
    </w:p>
    <w:p>
      <w:pPr>
        <w:pStyle w:val="738"/>
        <w:snapToGrid w:val="0"/>
        <w:spacing w:line="560" w:lineRule="exact"/>
        <w:ind w:firstLineChars="200" w:firstLine="640"/>
        <w:rPr>
          <w:rFonts w:eastAsia="方正仿宋_GBK"/>
          <w:sz w:val="32"/>
          <w:szCs w:val="32"/>
          <w:highlight w:val="yellow"/>
        </w:rPr>
      </w:pPr>
      <w:r>
        <w:rPr>
          <w:rFonts w:eastAsia="方正仿宋_GBK" w:hint="eastAsia"/>
          <w:sz w:val="32"/>
          <w:szCs w:val="32"/>
        </w:rPr>
        <w:t>（</w:t>
      </w:r>
      <w:r>
        <w:rPr>
          <w:rFonts w:eastAsia="方正仿宋_GBK"/>
          <w:sz w:val="32"/>
          <w:szCs w:val="32"/>
        </w:rPr>
        <w:t>2</w:t>
      </w:r>
      <w:r>
        <w:rPr>
          <w:rFonts w:eastAsia="方正仿宋_GBK" w:hint="eastAsia"/>
          <w:sz w:val="32"/>
          <w:szCs w:val="32"/>
        </w:rPr>
        <w:t>）财政拨款支出情况：</w:t>
      </w:r>
    </w:p>
    <w:p>
      <w:pPr>
        <w:pStyle w:val="738"/>
        <w:snapToGrid w:val="0"/>
        <w:spacing w:line="560" w:lineRule="exact"/>
        <w:ind w:firstLineChars="200" w:firstLine="640"/>
        <w:rPr>
          <w:rFonts w:eastAsia="方正仿宋_GBK"/>
          <w:sz w:val="32"/>
          <w:szCs w:val="32"/>
        </w:rPr>
      </w:pPr>
      <w:r>
        <w:rPr>
          <w:rFonts w:eastAsia="方正仿宋_GBK"/>
          <w:sz w:val="32"/>
          <w:szCs w:val="32"/>
        </w:rPr>
        <w:t>2025</w:t>
      </w:r>
      <w:r>
        <w:rPr>
          <w:rFonts w:eastAsia="方正仿宋_GBK" w:hint="eastAsia"/>
          <w:sz w:val="32"/>
          <w:szCs w:val="32"/>
        </w:rPr>
        <w:t>年度财政拨款支出</w:t>
      </w:r>
      <w:r>
        <w:rPr>
          <w:rFonts w:eastAsia="方正仿宋_GBK"/>
          <w:sz w:val="32"/>
          <w:szCs w:val="32"/>
        </w:rPr>
        <w:t>1,085.03</w:t>
      </w:r>
      <w:r>
        <w:rPr>
          <w:rFonts w:eastAsia="方正仿宋_GBK" w:hint="eastAsia"/>
          <w:sz w:val="32"/>
          <w:szCs w:val="32"/>
        </w:rPr>
        <w:t>万元。其中：财政拨款基本支出</w:t>
      </w:r>
      <w:r>
        <w:rPr>
          <w:rFonts w:eastAsia="方正仿宋_GBK"/>
          <w:sz w:val="32"/>
          <w:szCs w:val="32"/>
        </w:rPr>
        <w:t>848.28</w:t>
      </w:r>
      <w:r>
        <w:rPr>
          <w:rFonts w:eastAsia="方正仿宋_GBK" w:hint="eastAsia"/>
          <w:sz w:val="32"/>
          <w:szCs w:val="32"/>
        </w:rPr>
        <w:t>万元，财政拨款项目支出</w:t>
      </w:r>
      <w:r>
        <w:rPr>
          <w:rFonts w:eastAsia="方正仿宋_GBK"/>
          <w:sz w:val="32"/>
          <w:szCs w:val="32"/>
        </w:rPr>
        <w:t>236.75</w:t>
      </w:r>
      <w:r>
        <w:rPr>
          <w:rFonts w:eastAsia="方正仿宋_GBK" w:hint="eastAsia"/>
          <w:sz w:val="32"/>
          <w:szCs w:val="32"/>
        </w:rPr>
        <w:t>万元。</w:t>
      </w:r>
    </w:p>
    <w:p>
      <w:pPr>
        <w:pStyle w:val="738"/>
        <w:snapToGrid w:val="0"/>
        <w:spacing w:line="560" w:lineRule="exact"/>
        <w:ind w:firstLineChars="200" w:firstLine="640"/>
        <w:rPr>
          <w:rFonts w:eastAsia="方正仿宋_GBK"/>
          <w:sz w:val="32"/>
          <w:szCs w:val="32"/>
          <w:highlight w:val="yellow"/>
        </w:rPr>
      </w:pPr>
      <w:r>
        <w:rPr>
          <w:rFonts w:eastAsia="方正仿宋_GBK" w:hint="eastAsia"/>
          <w:sz w:val="32"/>
          <w:szCs w:val="32"/>
        </w:rPr>
        <w:t>财政拨款基本支出</w:t>
      </w:r>
      <w:r>
        <w:rPr>
          <w:rFonts w:eastAsia="方正仿宋_GBK"/>
          <w:sz w:val="32"/>
          <w:szCs w:val="32"/>
        </w:rPr>
        <w:t>848.28</w:t>
      </w:r>
      <w:r>
        <w:rPr>
          <w:rFonts w:eastAsia="方正仿宋_GBK" w:hint="eastAsia"/>
          <w:sz w:val="32"/>
          <w:szCs w:val="32"/>
        </w:rPr>
        <w:t>万元，其中包括人员经费</w:t>
      </w:r>
      <w:r>
        <w:rPr>
          <w:rFonts w:eastAsia="方正仿宋_GBK"/>
          <w:sz w:val="32"/>
          <w:szCs w:val="32"/>
        </w:rPr>
        <w:t>648.91</w:t>
      </w:r>
      <w:r>
        <w:rPr>
          <w:rFonts w:eastAsia="方正仿宋_GBK" w:hint="eastAsia"/>
          <w:sz w:val="32"/>
          <w:szCs w:val="32"/>
        </w:rPr>
        <w:t>万元，含行政运行</w:t>
      </w:r>
      <w:r>
        <w:rPr>
          <w:rFonts w:eastAsia="方正仿宋_GBK"/>
          <w:sz w:val="32"/>
          <w:szCs w:val="32"/>
        </w:rPr>
        <w:t>611.77</w:t>
      </w:r>
      <w:r>
        <w:rPr>
          <w:rFonts w:eastAsia="方正仿宋_GBK" w:hint="eastAsia"/>
          <w:sz w:val="32"/>
          <w:szCs w:val="32"/>
        </w:rPr>
        <w:t>万元，养老保险</w:t>
      </w:r>
      <w:r>
        <w:rPr>
          <w:rFonts w:eastAsia="方正仿宋_GBK"/>
          <w:sz w:val="32"/>
          <w:szCs w:val="32"/>
        </w:rPr>
        <w:t>53.01</w:t>
      </w:r>
      <w:r>
        <w:rPr>
          <w:rFonts w:eastAsia="方正仿宋_GBK" w:hint="eastAsia"/>
          <w:sz w:val="32"/>
          <w:szCs w:val="32"/>
        </w:rPr>
        <w:t>万元，职业年金</w:t>
      </w:r>
      <w:r>
        <w:rPr>
          <w:rFonts w:eastAsia="方正仿宋_GBK"/>
          <w:sz w:val="32"/>
          <w:szCs w:val="32"/>
        </w:rPr>
        <w:t>46.51</w:t>
      </w:r>
      <w:r>
        <w:rPr>
          <w:rFonts w:eastAsia="方正仿宋_GBK" w:hint="eastAsia"/>
          <w:sz w:val="32"/>
          <w:szCs w:val="32"/>
        </w:rPr>
        <w:t>万元，行政单位医疗</w:t>
      </w:r>
      <w:r>
        <w:rPr>
          <w:rFonts w:eastAsia="方正仿宋_GBK"/>
          <w:sz w:val="32"/>
          <w:szCs w:val="32"/>
        </w:rPr>
        <w:t>20.91</w:t>
      </w:r>
      <w:r>
        <w:rPr>
          <w:rFonts w:eastAsia="方正仿宋_GBK" w:hint="eastAsia"/>
          <w:sz w:val="32"/>
          <w:szCs w:val="32"/>
        </w:rPr>
        <w:t>万元，公务员医疗补助</w:t>
      </w:r>
      <w:r>
        <w:rPr>
          <w:rFonts w:eastAsia="方正仿宋_GBK"/>
          <w:sz w:val="32"/>
          <w:szCs w:val="32"/>
        </w:rPr>
        <w:t>16.96</w:t>
      </w:r>
      <w:r>
        <w:rPr>
          <w:rFonts w:eastAsia="方正仿宋_GBK" w:hint="eastAsia"/>
          <w:sz w:val="32"/>
          <w:szCs w:val="32"/>
        </w:rPr>
        <w:t>万元，其他行政事业单位医疗支出</w:t>
      </w:r>
      <w:r>
        <w:rPr>
          <w:rFonts w:eastAsia="方正仿宋_GBK"/>
          <w:sz w:val="32"/>
          <w:szCs w:val="32"/>
        </w:rPr>
        <w:t>0.91</w:t>
      </w:r>
      <w:r>
        <w:rPr>
          <w:rFonts w:eastAsia="方正仿宋_GBK" w:hint="eastAsia"/>
          <w:sz w:val="32"/>
          <w:szCs w:val="32"/>
        </w:rPr>
        <w:t>万元，住房公积金</w:t>
      </w:r>
      <w:r>
        <w:rPr>
          <w:rFonts w:eastAsia="方正仿宋_GBK"/>
          <w:sz w:val="32"/>
          <w:szCs w:val="32"/>
        </w:rPr>
        <w:t>60</w:t>
      </w:r>
      <w:r>
        <w:rPr>
          <w:rFonts w:eastAsia="方正仿宋_GBK" w:hint="eastAsia"/>
          <w:sz w:val="32"/>
          <w:szCs w:val="32"/>
        </w:rPr>
        <w:t>万元，购房补贴</w:t>
      </w:r>
      <w:r>
        <w:rPr>
          <w:rFonts w:eastAsia="方正仿宋_GBK"/>
          <w:sz w:val="32"/>
          <w:szCs w:val="32"/>
        </w:rPr>
        <w:t>38</w:t>
      </w:r>
      <w:r>
        <w:rPr>
          <w:rFonts w:eastAsia="方正仿宋_GBK" w:hint="eastAsia"/>
          <w:sz w:val="32"/>
          <w:szCs w:val="32"/>
        </w:rPr>
        <w:t>万元；公用经费支出</w:t>
      </w:r>
      <w:r>
        <w:rPr>
          <w:rFonts w:eastAsia="方正仿宋_GBK"/>
          <w:sz w:val="32"/>
          <w:szCs w:val="32"/>
        </w:rPr>
        <w:t>199.37</w:t>
      </w:r>
      <w:r>
        <w:rPr>
          <w:rFonts w:eastAsia="方正仿宋_GBK" w:hint="eastAsia"/>
          <w:sz w:val="32"/>
          <w:szCs w:val="32"/>
        </w:rPr>
        <w:t>万元，含行政运行</w:t>
      </w:r>
      <w:r>
        <w:rPr>
          <w:rFonts w:eastAsia="方正仿宋_GBK"/>
          <w:sz w:val="32"/>
          <w:szCs w:val="32"/>
        </w:rPr>
        <w:t>199.16</w:t>
      </w:r>
      <w:r>
        <w:rPr>
          <w:rFonts w:eastAsia="方正仿宋_GBK" w:hint="eastAsia"/>
          <w:sz w:val="32"/>
          <w:szCs w:val="32"/>
        </w:rPr>
        <w:t>万元，行政单位离退休</w:t>
      </w:r>
      <w:r>
        <w:rPr>
          <w:rFonts w:eastAsia="方正仿宋_GBK"/>
          <w:sz w:val="32"/>
          <w:szCs w:val="32"/>
        </w:rPr>
        <w:t>0.21</w:t>
      </w:r>
      <w:r>
        <w:rPr>
          <w:rFonts w:eastAsia="方正仿宋_GBK" w:hint="eastAsia"/>
          <w:sz w:val="32"/>
          <w:szCs w:val="32"/>
        </w:rPr>
        <w:t>万元。</w:t>
      </w:r>
    </w:p>
    <w:p>
      <w:pPr>
        <w:pStyle w:val="738"/>
        <w:snapToGrid w:val="0"/>
        <w:spacing w:line="560" w:lineRule="exact"/>
        <w:ind w:firstLineChars="200" w:firstLine="640"/>
        <w:rPr>
          <w:rFonts w:eastAsia="方正仿宋_GBK"/>
          <w:sz w:val="32"/>
          <w:szCs w:val="32"/>
        </w:rPr>
      </w:pPr>
      <w:r>
        <w:rPr>
          <w:rFonts w:eastAsia="方正仿宋_GBK" w:hint="eastAsia"/>
          <w:sz w:val="32"/>
          <w:szCs w:val="32"/>
        </w:rPr>
        <w:t>项目支出</w:t>
      </w:r>
      <w:r>
        <w:rPr>
          <w:rFonts w:eastAsia="方正仿宋_GBK"/>
          <w:sz w:val="32"/>
          <w:szCs w:val="32"/>
        </w:rPr>
        <w:t>236.75</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海关缉私办案费</w:t>
      </w:r>
      <w:r>
        <w:rPr>
          <w:rFonts w:eastAsia="方正仿宋_GBK"/>
          <w:sz w:val="32"/>
          <w:szCs w:val="32"/>
        </w:rPr>
        <w:t>0.93</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海关信息系统运行维护</w:t>
      </w:r>
      <w:r>
        <w:rPr>
          <w:rFonts w:eastAsia="方正仿宋_GBK"/>
          <w:sz w:val="32"/>
          <w:szCs w:val="32"/>
        </w:rPr>
        <w:t>15</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海关资产及专用设备运行维护费专项</w:t>
      </w:r>
      <w:r>
        <w:rPr>
          <w:rFonts w:eastAsia="方正仿宋_GBK"/>
          <w:sz w:val="32"/>
          <w:szCs w:val="32"/>
        </w:rPr>
        <w:t>89</w:t>
      </w:r>
      <w:r>
        <w:rPr>
          <w:rFonts w:eastAsia="方正仿宋_GBK" w:hint="eastAsia"/>
          <w:sz w:val="32"/>
          <w:szCs w:val="32"/>
        </w:rPr>
        <w:t>万</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海关业务保障及能力提升专项</w:t>
      </w:r>
      <w:r>
        <w:rPr>
          <w:rFonts w:eastAsia="方正仿宋_GBK"/>
          <w:sz w:val="32"/>
          <w:szCs w:val="32"/>
        </w:rPr>
        <w:t>35.29</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艰苦地区边关综合保障专项</w:t>
      </w:r>
      <w:r>
        <w:rPr>
          <w:rFonts w:eastAsia="方正仿宋_GBK"/>
          <w:sz w:val="32"/>
          <w:szCs w:val="32"/>
        </w:rPr>
        <w:t>77.24</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6.</w:t>
      </w:r>
      <w:r>
        <w:rPr>
          <w:rFonts w:eastAsia="方正仿宋_GBK" w:hint="eastAsia"/>
          <w:sz w:val="32"/>
          <w:szCs w:val="32"/>
        </w:rPr>
        <w:t>企业管理及稽查专项</w:t>
      </w:r>
      <w:r>
        <w:rPr>
          <w:rFonts w:eastAsia="方正仿宋_GBK"/>
          <w:sz w:val="32"/>
          <w:szCs w:val="32"/>
        </w:rPr>
        <w:t>2</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7.</w:t>
      </w:r>
      <w:r>
        <w:rPr>
          <w:rFonts w:eastAsia="方正仿宋_GBK" w:hint="eastAsia"/>
          <w:sz w:val="32"/>
          <w:szCs w:val="32"/>
        </w:rPr>
        <w:t>监管查验技术装备设备购建及能力保障专项</w:t>
      </w:r>
      <w:r>
        <w:rPr>
          <w:rFonts w:eastAsia="方正仿宋_GBK"/>
          <w:sz w:val="32"/>
          <w:szCs w:val="32"/>
        </w:rPr>
        <w:t>2.05</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8.</w:t>
      </w:r>
      <w:r>
        <w:rPr>
          <w:rFonts w:eastAsia="方正仿宋_GBK" w:hint="eastAsia"/>
          <w:sz w:val="32"/>
          <w:szCs w:val="32"/>
        </w:rPr>
        <w:t>口岸公共卫生安全专项</w:t>
      </w:r>
      <w:r>
        <w:rPr>
          <w:rFonts w:eastAsia="方正仿宋_GBK"/>
          <w:sz w:val="32"/>
          <w:szCs w:val="32"/>
        </w:rPr>
        <w:t>1.5</w:t>
      </w:r>
      <w:r>
        <w:rPr>
          <w:rFonts w:eastAsia="方正仿宋_GBK" w:hint="eastAsia"/>
          <w:sz w:val="32"/>
          <w:szCs w:val="32"/>
        </w:rPr>
        <w:t>万</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9.</w:t>
      </w:r>
      <w:r>
        <w:rPr>
          <w:rFonts w:eastAsia="方正仿宋_GBK" w:hint="eastAsia"/>
          <w:sz w:val="32"/>
          <w:szCs w:val="32"/>
        </w:rPr>
        <w:t>国门生物安全专项</w:t>
      </w:r>
      <w:r>
        <w:rPr>
          <w:rFonts w:eastAsia="方正仿宋_GBK"/>
          <w:sz w:val="32"/>
          <w:szCs w:val="32"/>
        </w:rPr>
        <w:t>0.74</w:t>
      </w:r>
      <w:r>
        <w:rPr>
          <w:rFonts w:eastAsia="方正仿宋_GBK" w:hint="eastAsia"/>
          <w:sz w:val="32"/>
          <w:szCs w:val="32"/>
        </w:rPr>
        <w:t>万元</w:t>
      </w:r>
      <w:r>
        <w:rPr>
          <w:rFonts w:eastAsia="方正仿宋_GBK"/>
          <w:sz w:val="32"/>
          <w:szCs w:val="32"/>
        </w:rPr>
        <w:t>。</w:t>
      </w:r>
    </w:p>
    <w:p>
      <w:pPr>
        <w:pStyle w:val="738"/>
        <w:snapToGrid w:val="0"/>
        <w:spacing w:line="560" w:lineRule="exact"/>
        <w:ind w:firstLineChars="200" w:firstLine="640"/>
        <w:rPr>
          <w:rFonts w:eastAsia="方正仿宋_GBK"/>
          <w:sz w:val="32"/>
          <w:szCs w:val="32"/>
        </w:rPr>
      </w:pPr>
      <w:r>
        <w:rPr>
          <w:rFonts w:eastAsia="方正仿宋_GBK"/>
          <w:sz w:val="32"/>
          <w:szCs w:val="32"/>
        </w:rPr>
        <w:t>10.</w:t>
      </w:r>
      <w:r>
        <w:rPr>
          <w:rFonts w:eastAsia="方正仿宋_GBK" w:hint="eastAsia"/>
          <w:sz w:val="32"/>
          <w:szCs w:val="32"/>
        </w:rPr>
        <w:t>进出口商品质量安全检验监管专项</w:t>
      </w:r>
      <w:r>
        <w:rPr>
          <w:rFonts w:eastAsia="方正仿宋_GBK"/>
          <w:sz w:val="32"/>
          <w:szCs w:val="32"/>
        </w:rPr>
        <w:t>13</w:t>
      </w:r>
      <w:r>
        <w:rPr>
          <w:rFonts w:eastAsia="方正仿宋_GBK" w:hint="eastAsia"/>
          <w:sz w:val="32"/>
          <w:szCs w:val="32"/>
        </w:rPr>
        <w:t>万元</w:t>
      </w:r>
      <w:r>
        <w:rPr>
          <w:rFonts w:eastAsia="方正仿宋_GBK"/>
          <w:sz w:val="32"/>
          <w:szCs w:val="32"/>
        </w:rPr>
        <w:t>。</w:t>
      </w:r>
    </w:p>
    <w:p>
      <w:pPr>
        <w:ind w:firstLineChars="200" w:firstLine="636"/>
        <w:jc w:val="center"/>
        <w:rPr>
          <w:rFonts w:ascii="方正仿宋_GBK" w:eastAsia="方正仿宋_GBK" w:cs="方正仿宋_GBK"/>
          <w:b/>
          <w:bCs/>
          <w:spacing w:val="4"/>
          <w:sz w:val="31"/>
          <w:szCs w:val="31"/>
          <w:lang w:eastAsia="zh-CN"/>
        </w:rPr>
      </w:pPr>
    </w:p>
    <w:p>
      <w:pPr>
        <w:ind w:left="0"/>
        <w:jc w:val="both"/>
        <w:rPr>
          <w:rFonts w:eastAsia="宋体"/>
          <w:lang w:eastAsia="zh-CN"/>
        </w:rPr>
      </w:pPr>
    </w:p>
    <w:p>
      <w:pPr>
        <w:ind w:firstLineChars="200" w:firstLine="440"/>
        <w:jc w:val="both"/>
        <w:rPr>
          <w:rFonts w:eastAsia="宋体"/>
          <w:lang w:eastAsia="zh-CN"/>
        </w:rPr>
      </w:pPr>
    </w:p>
    <w:p>
      <w:pPr>
        <w:spacing w:line="560" w:lineRule="exact"/>
        <w:ind w:firstLineChars="200" w:firstLine="400"/>
        <w:jc w:val="both"/>
        <w:rPr>
          <w:rFonts w:ascii="方正仿宋_GBK" w:eastAsia="方正仿宋_GBK" w:cs="方正仿宋_GBK"/>
          <w:sz w:val="20"/>
          <w:szCs w:val="20"/>
          <w:lang w:eastAsia="zh-CN"/>
        </w:rPr>
        <w:sectPr>
          <w:footerReference w:type="default" r:id="rId13"/>
          <w:pgSz w:w="11920" w:h="16850"/>
          <w:pgMar w:top="1440" w:right="1758" w:bottom="1440" w:left="1758" w:header="0" w:footer="765" w:gutter="0"/>
          <w:docGrid w:linePitch="312" w:charSpace="0"/>
        </w:sectPr>
      </w:pPr>
    </w:p>
    <w:p>
      <w:pPr>
        <w:pStyle w:val="111"/>
        <w:spacing w:line="560" w:lineRule="exact"/>
        <w:ind w:left="0" w:firstLineChars="200" w:firstLine="640"/>
        <w:jc w:val="both"/>
        <w:outlineLvl w:val="1"/>
        <w:rPr>
          <w:rFonts w:ascii="方正黑体_GBK" w:eastAsia="方正黑体_GBK" w:cs="方正黑体_GBK"/>
          <w:sz w:val="32"/>
          <w:szCs w:val="32"/>
          <w:lang w:eastAsia="zh-CN"/>
        </w:rPr>
      </w:pPr>
      <w:bookmarkStart w:id="22" w:name="_Toc12973"/>
      <w:r>
        <w:rPr>
          <w:rFonts w:ascii="方正黑体_GBK" w:eastAsia="方正黑体_GBK" w:cs="方正黑体_GBK"/>
          <w:sz w:val="32"/>
          <w:szCs w:val="32"/>
          <w:lang w:eastAsia="zh-CN"/>
        </w:rPr>
        <w:t>五、一般公共预算财政拨款支出决算情况说明</w:t>
      </w:r>
      <w:bookmarkEnd w:id="22"/>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（一）财政拨款支出决算总体情况。</w:t>
      </w:r>
    </w:p>
    <w:p>
      <w:pPr>
        <w:pStyle w:val="16"/>
        <w:spacing w:line="560" w:lineRule="exact"/>
        <w:ind w:left="0" w:firstLineChars="200" w:firstLine="640"/>
        <w:jc w:val="both"/>
        <w:rPr>
          <w:rFonts w:cs="方正仿宋_GBK"/>
          <w:color w:val="FF0000"/>
          <w:sz w:val="39"/>
          <w:szCs w:val="39"/>
          <w:lang w:eastAsia="zh-CN"/>
        </w:rPr>
      </w:pPr>
      <w:r>
        <w:rPr>
          <w:rFonts w:ascii="Times New Roman" w:eastAsia="Times New Roman" w:cs="Times New Roman" w:hAnsi="Times New Roman"/>
          <w:color w:val="000000"/>
          <w:sz w:val="32"/>
          <w:szCs w:val="32"/>
          <w:lang w:eastAsia="zh-CN"/>
        </w:rPr>
        <w:t>2025</w:t>
      </w:r>
      <w:r>
        <w:rPr>
          <w:color w:val="000000"/>
          <w:spacing w:val="6"/>
          <w:sz w:val="32"/>
          <w:szCs w:val="32"/>
          <w:lang w:eastAsia="zh-CN"/>
        </w:rPr>
        <w:t>年度财政拨款支出</w:t>
      </w:r>
      <w:r>
        <w:rPr>
          <w:rFonts w:ascii="Times New Roman" w:eastAsia="宋体" w:cs="Times New Roman" w:hAnsi="Times New Roman"/>
          <w:sz w:val="32"/>
          <w:szCs w:val="32"/>
          <w:lang w:eastAsia="zh-CN"/>
        </w:rPr>
        <w:t>1,</w:t>
      </w:r>
      <w:bookmarkStart w:id="23" w:name="_GoBack"/>
      <w:bookmarkEnd w:id="23"/>
      <w:r>
        <w:rPr>
          <w:rFonts w:ascii="Times New Roman" w:eastAsia="宋体" w:cs="Times New Roman" w:hAnsi="Times New Roman"/>
          <w:sz w:val="32"/>
          <w:szCs w:val="32"/>
          <w:lang w:eastAsia="zh-CN"/>
        </w:rPr>
        <w:t>085.03</w:t>
      </w:r>
      <w:r>
        <w:rPr>
          <w:color w:val="000000"/>
          <w:spacing w:val="6"/>
          <w:sz w:val="32"/>
          <w:szCs w:val="32"/>
          <w:lang w:eastAsia="zh-CN"/>
        </w:rPr>
        <w:t>万元，占本年支出合计</w:t>
      </w:r>
      <w:r>
        <w:rPr>
          <w:color w:val="000000"/>
          <w:spacing w:val="2"/>
          <w:sz w:val="32"/>
          <w:szCs w:val="32"/>
          <w:lang w:eastAsia="zh-CN"/>
        </w:rPr>
        <w:t>的</w:t>
      </w:r>
      <w:r>
        <w:rPr>
          <w:rFonts w:ascii="Times New Roman" w:eastAsia="宋体" w:cs="Times New Roman" w:hAnsi="Times New Roman"/>
          <w:color w:val="000000"/>
          <w:sz w:val="32"/>
          <w:szCs w:val="32"/>
          <w:lang w:eastAsia="zh-CN"/>
        </w:rPr>
        <w:t>64.92</w:t>
      </w:r>
      <w:r>
        <w:rPr>
          <w:rFonts w:ascii="Times New Roman" w:eastAsia="Times New Roman" w:cs="Times New Roman" w:hAnsi="Times New Roman"/>
          <w:color w:val="000000"/>
          <w:sz w:val="32"/>
          <w:szCs w:val="32"/>
          <w:lang w:eastAsia="zh-CN"/>
        </w:rPr>
        <w:t>%</w:t>
      </w:r>
      <w:r>
        <w:rPr>
          <w:color w:val="000000"/>
          <w:spacing w:val="2"/>
          <w:sz w:val="32"/>
          <w:szCs w:val="32"/>
          <w:lang w:eastAsia="zh-CN"/>
        </w:rPr>
        <w:t>。与</w:t>
      </w:r>
      <w:r>
        <w:rPr>
          <w:rFonts w:ascii="Times New Roman" w:eastAsia="Times New Roman" w:cs="Times New Roman" w:hAnsi="Times New Roman"/>
          <w:color w:val="000000"/>
          <w:sz w:val="32"/>
          <w:szCs w:val="32"/>
          <w:lang w:eastAsia="zh-CN"/>
        </w:rPr>
        <w:t>202</w:t>
      </w:r>
      <w:r>
        <w:rPr>
          <w:rFonts w:ascii="Times New Roman" w:eastAsia="宋体" w:cs="Times New Roman" w:hAnsi="Times New Roman"/>
          <w:color w:val="000000"/>
          <w:sz w:val="32"/>
          <w:szCs w:val="32"/>
          <w:lang w:eastAsia="zh-CN"/>
        </w:rPr>
        <w:t>4</w:t>
      </w:r>
      <w:r>
        <w:rPr>
          <w:color w:val="000000"/>
          <w:spacing w:val="2"/>
          <w:sz w:val="32"/>
          <w:szCs w:val="32"/>
          <w:lang w:eastAsia="zh-CN"/>
        </w:rPr>
        <w:t>年度相比，财政拨款支出</w:t>
      </w:r>
      <w:r>
        <w:rPr>
          <w:sz w:val="32"/>
          <w:szCs w:val="32"/>
          <w:lang w:eastAsia="zh-CN"/>
        </w:rPr>
        <w:t>减少</w:t>
      </w:r>
      <w:r>
        <w:rPr>
          <w:rFonts w:ascii="Times New Roman" w:eastAsia="Times New Roman" w:cs="Times New Roman" w:hAnsi="Times New Roman"/>
          <w:color w:val="000000"/>
          <w:sz w:val="32"/>
          <w:szCs w:val="32"/>
          <w:lang w:eastAsia="zh-CN"/>
        </w:rPr>
        <w:t>96.52</w:t>
      </w:r>
      <w:r>
        <w:rPr>
          <w:rFonts w:ascii="Times New Roman" w:eastAsia="宋体" w:cs="Times New Roman" w:hAnsi="Times New Roman"/>
          <w:sz w:val="32"/>
          <w:szCs w:val="32"/>
          <w:lang w:eastAsia="zh-CN"/>
        </w:rPr>
        <w:t>万</w:t>
      </w:r>
      <w:r>
        <w:rPr>
          <w:sz w:val="32"/>
          <w:szCs w:val="32"/>
          <w:lang w:eastAsia="zh-CN"/>
        </w:rPr>
        <w:t>元</w:t>
      </w:r>
      <w:r>
        <w:rPr>
          <w:rFonts w:ascii="Times New Roman" w:cs="Times New Roman" w:hAnsi="Times New Roman" w:hint="eastAsia"/>
          <w:sz w:val="32"/>
          <w:szCs w:val="32"/>
          <w:lang w:eastAsia="zh-CN"/>
        </w:rPr>
        <w:t>。</w:t>
      </w:r>
    </w:p>
    <w:p>
      <w:pPr>
        <w:pStyle w:val="25"/>
        <w:spacing w:line="560" w:lineRule="exact"/>
        <w:ind w:left="0"/>
        <w:jc w:val="center"/>
        <w:rPr>
          <w:spacing w:val="2"/>
          <w:lang w:eastAsia="zh-CN"/>
        </w:rPr>
      </w:pPr>
      <w:r>
        <w:rPr>
          <w:spacing w:val="2"/>
          <w:lang w:eastAsia="zh-CN"/>
        </w:rPr>
        <w:t>图</w:t>
      </w:r>
      <w:r>
        <w:rPr>
          <w:rFonts w:ascii="Times New Roman" w:eastAsia="Times New Roman" w:cs="Times New Roman" w:hAnsi="Times New Roman"/>
          <w:spacing w:val="2"/>
          <w:lang w:eastAsia="zh-CN"/>
        </w:rPr>
        <w:t>5</w:t>
      </w:r>
      <w:r>
        <w:rPr>
          <w:spacing w:val="2"/>
          <w:lang w:eastAsia="zh-CN"/>
        </w:rPr>
        <w:t>：财政拨款支出决算变动情况</w:t>
      </w:r>
    </w:p>
    <w:p>
      <w:pPr>
        <w:pStyle w:val="25"/>
        <w:spacing w:line="560" w:lineRule="exact"/>
        <w:ind w:left="0"/>
        <w:jc w:val="center"/>
        <w:rPr>
          <w:rFonts w:cs="方正仿宋_GBK"/>
          <w:spacing w:val="4"/>
          <w:lang w:eastAsia="zh-CN"/>
        </w:rPr>
      </w:pPr>
      <w:r>
        <w:rPr>
          <w:rFonts w:cs="方正仿宋_GBK"/>
          <w:spacing w:val="4"/>
          <w:lang w:eastAsia="zh-CN"/>
        </w:rPr>
        <w:t>（单位：万元）</w:t>
      </w:r>
    </w:p>
    <w:p>
      <w:pPr>
        <w:pStyle w:val="25"/>
        <w:spacing w:line="560" w:lineRule="exact"/>
        <w:ind w:left="0"/>
        <w:jc w:val="center"/>
        <w:outlineLvl w:val="9"/>
        <w:rPr>
          <w:rFonts w:cs="方正仿宋_GBK"/>
          <w:spacing w:val="4"/>
          <w:lang w:eastAsia="zh-CN"/>
        </w:rPr>
      </w:pPr>
      <w:r>
        <w:rPr>
          <w:rFonts w:cs="方正仿宋_GBK"/>
          <w:spacing w:val="4"/>
          <w:lang w:eastAsia="zh-CN"/>
        </w:rPr>
        <w:drawing>
          <wp:anchor distT="0" distB="0" distL="68578" distR="68578" simplePos="0" relativeHeight="49" behindDoc="0" locked="0" layoutInCell="1" hidden="0" allowOverlap="1">
            <wp:simplePos x="0" y="0"/>
            <wp:positionH relativeFrom="column">
              <wp:posOffset>165137</wp:posOffset>
            </wp:positionH>
            <wp:positionV relativeFrom="paragraph">
              <wp:posOffset>281997</wp:posOffset>
            </wp:positionV>
            <wp:extent cx="4954401" cy="2974282"/>
            <wp:effectExtent l="0" t="0" r="0" b="0"/>
            <wp:wrapNone/>
            <wp:docPr id="38" name="图片"/>
            <wp:cNvGraphicFramePr>
              <a:graphicFrameLocks noChangeAspect="1"/>
            </wp:cNvGraphicFramePr>
            <a:graphic>
              <a:graphicData uri="http://schemas.openxmlformats.org/drawingml/2006/picture">
                <pic:pic>
                  <pic:nvPicPr>
                    <pic:cNvPr id="40" name="图片 40"/>
                    <pic:cNvPicPr/>
                  </pic:nvPicPr>
                  <pic:blipFill>
                    <a:blip r:embed="rId14"/>
                    <a:stretch>
                      <a:fillRect/>
                    </a:stretch>
                  </pic:blipFill>
                  <pic:spPr>
                    <a:xfrm rot="0">
                      <a:off x="0" y="0"/>
                      <a:ext cx="4954401" cy="2974282"/>
                    </a:xfrm>
                    <a:prstGeom prst="rect"/>
                    <a:noFill/>
                    <a:ln w="9525" cmpd="sng" cap="flat">
                      <a:noFill/>
                      <a:prstDash val="solid"/>
                      <a:miter/>
                    </a:ln>
                  </pic:spPr>
                </pic:pic>
              </a:graphicData>
            </a:graphic>
          </wp:anchor>
        </w:drawing>
      </w:r>
    </w:p>
    <w:p>
      <w:pPr>
        <w:pStyle w:val="25"/>
        <w:spacing w:line="560" w:lineRule="exact"/>
        <w:ind w:left="0"/>
        <w:jc w:val="center"/>
        <w:outlineLvl w:val="9"/>
        <w:rPr>
          <w:rFonts w:cs="方正仿宋_GBK"/>
          <w:spacing w:val="4"/>
          <w:lang w:eastAsia="zh-CN"/>
        </w:rPr>
      </w:pPr>
    </w:p>
    <w:p>
      <w:pPr>
        <w:pStyle w:val="25"/>
        <w:spacing w:line="560" w:lineRule="exact"/>
        <w:ind w:left="0"/>
        <w:jc w:val="center"/>
        <w:outlineLvl w:val="9"/>
        <w:rPr>
          <w:rFonts w:cs="方正仿宋_GBK"/>
          <w:spacing w:val="4"/>
          <w:lang w:eastAsia="zh-CN"/>
        </w:rPr>
      </w:pPr>
    </w:p>
    <w:p>
      <w:pPr>
        <w:pStyle w:val="25"/>
        <w:spacing w:line="560" w:lineRule="exact"/>
        <w:ind w:left="0"/>
        <w:jc w:val="center"/>
        <w:outlineLvl w:val="9"/>
        <w:rPr>
          <w:rFonts w:cs="方正仿宋_GBK"/>
          <w:spacing w:val="4"/>
          <w:lang w:eastAsia="zh-CN"/>
        </w:rPr>
      </w:pPr>
    </w:p>
    <w:p>
      <w:pPr>
        <w:spacing w:line="560" w:lineRule="exact"/>
        <w:ind w:firstLineChars="200" w:firstLine="636"/>
        <w:jc w:val="both"/>
        <w:rPr>
          <w:rFonts w:ascii="方正仿宋_GBK" w:eastAsia="方正仿宋_GBK" w:cs="方正仿宋_GBK"/>
          <w:b/>
          <w:bCs/>
          <w:spacing w:val="4"/>
          <w:sz w:val="31"/>
          <w:szCs w:val="31"/>
          <w:lang w:eastAsia="zh-CN"/>
        </w:rPr>
      </w:pPr>
    </w:p>
    <w:p>
      <w:pPr>
        <w:spacing w:line="560" w:lineRule="exact"/>
        <w:ind w:firstLineChars="200" w:firstLine="636"/>
        <w:jc w:val="both"/>
        <w:rPr>
          <w:rFonts w:ascii="方正仿宋_GBK" w:eastAsia="方正仿宋_GBK" w:cs="方正仿宋_GBK"/>
          <w:b/>
          <w:bCs/>
          <w:spacing w:val="4"/>
          <w:sz w:val="31"/>
          <w:szCs w:val="31"/>
          <w:lang w:eastAsia="zh-CN"/>
        </w:rPr>
      </w:pPr>
    </w:p>
    <w:p>
      <w:pPr>
        <w:spacing w:line="560" w:lineRule="exact"/>
        <w:ind w:firstLineChars="200" w:firstLine="440"/>
        <w:jc w:val="both"/>
        <w:rPr>
          <w:lang w:eastAsia="zh-CN"/>
        </w:rPr>
      </w:pPr>
    </w:p>
    <w:p>
      <w:pPr>
        <w:spacing w:line="560" w:lineRule="exact"/>
        <w:ind w:firstLineChars="200" w:firstLine="400"/>
        <w:jc w:val="both"/>
        <w:rPr>
          <w:rFonts w:ascii="方正仿宋_GBK" w:eastAsia="方正仿宋_GBK" w:cs="方正仿宋_GBK"/>
          <w:sz w:val="20"/>
          <w:szCs w:val="20"/>
          <w:lang w:eastAsia="zh-CN"/>
        </w:rPr>
        <w:sectPr>
          <w:pgSz w:w="11920" w:h="16850"/>
          <w:pgMar w:top="1440" w:right="1758" w:bottom="1440" w:left="1758" w:header="0" w:footer="765" w:gutter="0"/>
          <w:docGrid w:linePitch="312" w:charSpace="0"/>
        </w:sectPr>
      </w:pPr>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（二）财政拨款支出决算结构情况。</w:t>
      </w:r>
    </w:p>
    <w:p>
      <w:pPr>
        <w:pStyle w:val="16"/>
        <w:spacing w:line="560" w:lineRule="exact"/>
        <w:ind w:left="0" w:firstLineChars="200" w:firstLine="640"/>
        <w:jc w:val="both"/>
        <w:rPr>
          <w:sz w:val="32"/>
          <w:szCs w:val="32"/>
          <w:lang w:eastAsia="zh-CN"/>
        </w:rPr>
      </w:pPr>
      <w:r>
        <w:rPr>
          <w:rFonts w:ascii="Times New Roman" w:eastAsia="Times New Roman" w:cs="Times New Roman" w:hAnsi="Times New Roman"/>
          <w:sz w:val="32"/>
          <w:szCs w:val="32"/>
          <w:lang w:eastAsia="zh-CN"/>
        </w:rPr>
        <w:t>202</w:t>
      </w:r>
      <w:r>
        <w:rPr>
          <w:rFonts w:ascii="Times New Roman" w:eastAsia="宋体" w:cs="Times New Roman" w:hAnsi="Times New Roman"/>
          <w:sz w:val="32"/>
          <w:szCs w:val="32"/>
          <w:lang w:eastAsia="zh-CN"/>
        </w:rPr>
        <w:t>5</w:t>
      </w:r>
      <w:r>
        <w:rPr>
          <w:sz w:val="32"/>
          <w:szCs w:val="32"/>
          <w:lang w:eastAsia="zh-CN"/>
        </w:rPr>
        <w:t>年度财政拨款支出</w:t>
      </w:r>
      <w:r>
        <w:rPr>
          <w:rFonts w:ascii="Times New Roman" w:eastAsia="Times New Roman" w:cs="Times New Roman" w:hAnsi="Times New Roman"/>
          <w:sz w:val="32"/>
          <w:szCs w:val="32"/>
          <w:lang w:eastAsia="zh-CN"/>
        </w:rPr>
        <w:t>1,</w:t>
      </w:r>
      <w:r>
        <w:rPr>
          <w:rFonts w:ascii="Times New Roman" w:eastAsia="宋体" w:cs="Times New Roman" w:hAnsi="Times New Roman"/>
          <w:sz w:val="32"/>
          <w:szCs w:val="32"/>
          <w:lang w:eastAsia="zh-CN"/>
        </w:rPr>
        <w:t>085.03</w:t>
      </w:r>
      <w:r>
        <w:rPr>
          <w:sz w:val="32"/>
          <w:szCs w:val="32"/>
          <w:lang w:eastAsia="zh-CN"/>
        </w:rPr>
        <w:t>万元，主要用于以下方面：</w:t>
      </w:r>
      <w:r>
        <w:rPr>
          <w:spacing w:val="4"/>
          <w:sz w:val="32"/>
          <w:szCs w:val="32"/>
          <w:lang w:eastAsia="zh-CN"/>
        </w:rPr>
        <w:t>一般公共服务支出</w:t>
      </w:r>
      <w:r>
        <w:rPr>
          <w:rFonts w:ascii="Times New Roman" w:eastAsia="宋体" w:cs="Times New Roman" w:hAnsi="Times New Roman"/>
          <w:sz w:val="32"/>
          <w:szCs w:val="32"/>
          <w:lang w:eastAsia="zh-CN"/>
        </w:rPr>
        <w:t>848.52</w:t>
      </w:r>
      <w:r>
        <w:rPr>
          <w:spacing w:val="4"/>
          <w:sz w:val="32"/>
          <w:szCs w:val="32"/>
          <w:lang w:eastAsia="zh-CN"/>
        </w:rPr>
        <w:t>万元，占</w:t>
      </w:r>
      <w:r>
        <w:rPr>
          <w:rFonts w:ascii="Times New Roman" w:eastAsia="宋体" w:cs="Times New Roman" w:hAnsi="Times New Roman"/>
          <w:sz w:val="32"/>
          <w:szCs w:val="32"/>
          <w:lang w:eastAsia="zh-CN"/>
        </w:rPr>
        <w:t>78.20</w:t>
      </w:r>
      <w:r>
        <w:rPr>
          <w:rFonts w:ascii="Times New Roman" w:eastAsia="Times New Roman" w:cs="Times New Roman" w:hAnsi="Times New Roman"/>
          <w:sz w:val="32"/>
          <w:szCs w:val="32"/>
          <w:lang w:eastAsia="zh-CN"/>
        </w:rPr>
        <w:t>%</w:t>
      </w:r>
      <w:r>
        <w:rPr>
          <w:spacing w:val="4"/>
          <w:sz w:val="32"/>
          <w:szCs w:val="32"/>
          <w:lang w:eastAsia="zh-CN"/>
        </w:rPr>
        <w:t>；</w:t>
      </w:r>
      <w:r>
        <w:rPr>
          <w:spacing w:val="14"/>
          <w:sz w:val="32"/>
          <w:szCs w:val="32"/>
          <w:lang w:eastAsia="zh-CN"/>
        </w:rPr>
        <w:t>社会保障和就业支出</w:t>
      </w:r>
      <w:r>
        <w:rPr>
          <w:rFonts w:ascii="Times New Roman" w:eastAsia="宋体" w:cs="Times New Roman" w:hAnsi="Times New Roman"/>
          <w:sz w:val="32"/>
          <w:szCs w:val="32"/>
          <w:lang w:eastAsia="zh-CN"/>
        </w:rPr>
        <w:t>99.73</w:t>
      </w:r>
      <w:r>
        <w:rPr>
          <w:spacing w:val="14"/>
          <w:sz w:val="32"/>
          <w:szCs w:val="32"/>
          <w:lang w:eastAsia="zh-CN"/>
        </w:rPr>
        <w:t>万元，占</w:t>
      </w:r>
      <w:r>
        <w:rPr>
          <w:rFonts w:ascii="Times New Roman" w:eastAsia="宋体" w:cs="Times New Roman" w:hAnsi="Times New Roman"/>
          <w:sz w:val="32"/>
          <w:szCs w:val="32"/>
          <w:lang w:eastAsia="zh-CN"/>
        </w:rPr>
        <w:t>9.19</w:t>
      </w:r>
      <w:r>
        <w:rPr>
          <w:rFonts w:ascii="Times New Roman" w:eastAsia="Times New Roman" w:cs="Times New Roman" w:hAnsi="Times New Roman"/>
          <w:sz w:val="32"/>
          <w:szCs w:val="32"/>
          <w:lang w:eastAsia="zh-CN"/>
        </w:rPr>
        <w:t>%</w:t>
      </w:r>
      <w:r>
        <w:rPr>
          <w:sz w:val="32"/>
          <w:szCs w:val="32"/>
          <w:lang w:eastAsia="zh-CN"/>
        </w:rPr>
        <w:t>；</w:t>
      </w:r>
      <w:r>
        <w:rPr>
          <w:spacing w:val="27"/>
          <w:sz w:val="32"/>
          <w:szCs w:val="32"/>
          <w:lang w:eastAsia="zh-CN"/>
        </w:rPr>
        <w:t>卫生健康支出</w:t>
      </w:r>
      <w:r>
        <w:rPr>
          <w:rFonts w:ascii="Times New Roman" w:eastAsia="宋体" w:cs="Times New Roman" w:hAnsi="Times New Roman"/>
          <w:sz w:val="32"/>
          <w:szCs w:val="32"/>
          <w:lang w:eastAsia="zh-CN"/>
        </w:rPr>
        <w:t>38.78</w:t>
      </w:r>
      <w:r>
        <w:rPr>
          <w:spacing w:val="5"/>
          <w:sz w:val="32"/>
          <w:szCs w:val="32"/>
          <w:lang w:eastAsia="zh-CN"/>
        </w:rPr>
        <w:t>万元，</w:t>
      </w:r>
      <w:r>
        <w:rPr>
          <w:sz w:val="32"/>
          <w:szCs w:val="32"/>
          <w:lang w:eastAsia="zh-CN"/>
        </w:rPr>
        <w:t>占</w:t>
      </w:r>
      <w:r>
        <w:rPr>
          <w:rFonts w:ascii="Times New Roman" w:eastAsia="宋体" w:cs="Times New Roman" w:hAnsi="Times New Roman"/>
          <w:sz w:val="32"/>
          <w:szCs w:val="32"/>
          <w:lang w:eastAsia="zh-CN"/>
        </w:rPr>
        <w:t>3.58</w:t>
      </w:r>
      <w:r>
        <w:rPr>
          <w:rFonts w:ascii="Times New Roman" w:eastAsia="Times New Roman" w:cs="Times New Roman" w:hAnsi="Times New Roman"/>
          <w:sz w:val="32"/>
          <w:szCs w:val="32"/>
          <w:lang w:eastAsia="zh-CN"/>
        </w:rPr>
        <w:t>%</w:t>
      </w:r>
      <w:r>
        <w:rPr>
          <w:sz w:val="32"/>
          <w:szCs w:val="32"/>
          <w:lang w:eastAsia="zh-CN"/>
        </w:rPr>
        <w:t>；</w:t>
      </w:r>
      <w:r>
        <w:rPr>
          <w:spacing w:val="27"/>
          <w:sz w:val="32"/>
          <w:szCs w:val="32"/>
          <w:lang w:eastAsia="zh-CN"/>
        </w:rPr>
        <w:t>住房保障支出</w:t>
      </w:r>
      <w:r>
        <w:rPr>
          <w:rFonts w:ascii="Times New Roman" w:eastAsia="宋体" w:cs="Times New Roman" w:hAnsi="Times New Roman"/>
          <w:sz w:val="32"/>
          <w:szCs w:val="32"/>
          <w:lang w:eastAsia="zh-CN"/>
        </w:rPr>
        <w:t>98</w:t>
      </w:r>
      <w:r>
        <w:rPr>
          <w:sz w:val="32"/>
          <w:szCs w:val="32"/>
          <w:lang w:eastAsia="zh-CN"/>
        </w:rPr>
        <w:t>万元，占</w:t>
      </w:r>
      <w:r>
        <w:rPr>
          <w:rFonts w:ascii="Times New Roman" w:eastAsia="宋体" w:cs="Times New Roman" w:hAnsi="Times New Roman"/>
          <w:sz w:val="32"/>
          <w:szCs w:val="32"/>
          <w:lang w:eastAsia="zh-CN"/>
        </w:rPr>
        <w:t>9.03</w:t>
      </w:r>
      <w:r>
        <w:rPr>
          <w:rFonts w:ascii="Times New Roman" w:eastAsia="Times New Roman" w:cs="Times New Roman" w:hAnsi="Times New Roman"/>
          <w:sz w:val="32"/>
          <w:szCs w:val="32"/>
          <w:lang w:eastAsia="zh-CN"/>
        </w:rPr>
        <w:t>%</w:t>
      </w:r>
      <w:r>
        <w:rPr>
          <w:sz w:val="32"/>
          <w:szCs w:val="32"/>
          <w:lang w:eastAsia="zh-CN"/>
        </w:rPr>
        <w:t>。</w:t>
      </w:r>
    </w:p>
    <w:p>
      <w:pPr>
        <w:spacing w:line="560" w:lineRule="exact"/>
        <w:ind w:firstLineChars="200" w:firstLine="640"/>
        <w:jc w:val="both"/>
        <w:rPr>
          <w:rFonts w:ascii="方正仿宋_GBK" w:eastAsia="方正仿宋_GBK" w:cs="方正仿宋_GBK"/>
          <w:sz w:val="32"/>
          <w:szCs w:val="32"/>
          <w:lang w:eastAsia="zh-CN"/>
        </w:rPr>
      </w:pPr>
    </w:p>
    <w:p>
      <w:pPr>
        <w:pStyle w:val="25"/>
        <w:spacing w:line="560" w:lineRule="exact"/>
        <w:ind w:left="0"/>
        <w:jc w:val="center"/>
        <w:rPr>
          <w:b w:val="0"/>
          <w:bCs w:val="0"/>
          <w:lang w:eastAsia="zh-CN"/>
        </w:rPr>
      </w:pPr>
      <w:r>
        <w:rPr>
          <w:spacing w:val="2"/>
          <w:lang w:eastAsia="zh-CN"/>
        </w:rPr>
        <w:t>图</w:t>
      </w:r>
      <w:r>
        <w:rPr>
          <w:rFonts w:ascii="Times New Roman" w:eastAsia="Times New Roman" w:cs="Times New Roman" w:hAnsi="Times New Roman"/>
          <w:spacing w:val="2"/>
          <w:lang w:eastAsia="zh-CN"/>
        </w:rPr>
        <w:t>6</w:t>
      </w:r>
      <w:r>
        <w:rPr>
          <w:spacing w:val="2"/>
          <w:lang w:eastAsia="zh-CN"/>
        </w:rPr>
        <w:t>：财政拨款支出决算结构</w:t>
      </w:r>
    </w:p>
    <w:p>
      <w:pPr>
        <w:pStyle w:val="25"/>
        <w:spacing w:line="560" w:lineRule="exact"/>
        <w:ind w:left="0"/>
        <w:jc w:val="center"/>
        <w:rPr>
          <w:rFonts w:cs="方正仿宋_GBK"/>
          <w:spacing w:val="4"/>
          <w:lang w:eastAsia="zh-CN"/>
        </w:rPr>
      </w:pPr>
      <w:r>
        <w:rPr>
          <w:rFonts w:cs="方正仿宋_GBK"/>
          <w:spacing w:val="4"/>
          <w:lang w:eastAsia="zh-CN"/>
        </w:rPr>
        <w:t>（单位：万元）</w:t>
      </w:r>
    </w:p>
    <w:p>
      <w:pPr>
        <w:pStyle w:val="25"/>
        <w:spacing w:line="560" w:lineRule="exact"/>
        <w:ind w:left="0"/>
        <w:jc w:val="center"/>
        <w:rPr>
          <w:rFonts w:cs="方正仿宋_GBK"/>
          <w:spacing w:val="4"/>
          <w:lang w:eastAsia="zh-CN"/>
        </w:rPr>
      </w:pPr>
      <w:r>
        <w:drawing>
          <wp:anchor distT="0" distB="0" distL="68578" distR="68578" simplePos="0" relativeHeight="50" behindDoc="0" locked="0" layoutInCell="1" hidden="0" allowOverlap="1">
            <wp:simplePos x="0" y="0"/>
            <wp:positionH relativeFrom="column">
              <wp:posOffset>-182877</wp:posOffset>
            </wp:positionH>
            <wp:positionV relativeFrom="paragraph">
              <wp:posOffset>127063</wp:posOffset>
            </wp:positionV>
            <wp:extent cx="5600887" cy="3367975"/>
            <wp:effectExtent l="0" t="0" r="0" b="0"/>
            <wp:wrapNone/>
            <wp:docPr id="45" name="图片"/>
            <wp:cNvGraphicFramePr>
              <a:graphicFrameLocks noChangeAspect="1"/>
            </wp:cNvGraphicFramePr>
            <a:graphic>
              <a:graphicData uri="http://schemas.openxmlformats.org/drawingml/2006/picture">
                <pic:pic>
                  <pic:nvPicPr>
                    <pic:cNvPr id="47" name="图片 47"/>
                    <pic:cNvPicPr/>
                  </pic:nvPicPr>
                  <pic:blipFill>
                    <a:blip r:embed="rId16"/>
                    <a:stretch>
                      <a:fillRect/>
                    </a:stretch>
                  </pic:blipFill>
                  <pic:spPr>
                    <a:xfrm rot="0">
                      <a:off x="0" y="0"/>
                      <a:ext cx="5600887" cy="3367975"/>
                    </a:xfrm>
                    <a:prstGeom prst="rect"/>
                    <a:noFill/>
                    <a:ln w="9525" cmpd="sng" cap="flat">
                      <a:noFill/>
                      <a:prstDash val="solid"/>
                      <a:miter/>
                    </a:ln>
                  </pic:spPr>
                </pic:pic>
              </a:graphicData>
            </a:graphic>
          </wp:anchor>
        </w:drawing>
      </w:r>
    </w:p>
    <w:p>
      <w:pPr>
        <w:pStyle w:val="25"/>
        <w:spacing w:line="560" w:lineRule="exact"/>
        <w:ind w:left="0"/>
        <w:jc w:val="both"/>
        <w:outlineLvl w:val="9"/>
      </w:pPr>
    </w:p>
    <w:p>
      <w:pPr>
        <w:pStyle w:val="25"/>
        <w:spacing w:line="560" w:lineRule="exact"/>
        <w:ind w:left="0" w:firstLineChars="200" w:firstLine="620"/>
        <w:jc w:val="both"/>
        <w:outlineLvl w:val="9"/>
        <w:rPr>
          <w:lang w:eastAsia="zh-CN"/>
        </w:rPr>
      </w:pPr>
    </w:p>
    <w:p>
      <w:pPr>
        <w:pStyle w:val="25"/>
        <w:spacing w:line="560" w:lineRule="exact"/>
        <w:ind w:left="0" w:firstLineChars="200" w:firstLine="620"/>
        <w:jc w:val="both"/>
        <w:outlineLvl w:val="9"/>
        <w:rPr>
          <w:lang w:eastAsia="zh-CN"/>
        </w:rPr>
      </w:pPr>
    </w:p>
    <w:p>
      <w:pPr>
        <w:spacing w:line="560" w:lineRule="exact"/>
        <w:ind w:firstLineChars="200" w:firstLine="400"/>
        <w:jc w:val="both"/>
        <w:rPr>
          <w:rFonts w:ascii="方正仿宋_GBK" w:eastAsia="方正仿宋_GBK" w:cs="方正仿宋_GBK"/>
          <w:sz w:val="20"/>
          <w:szCs w:val="20"/>
          <w:lang w:eastAsia="zh-CN"/>
        </w:rPr>
      </w:pPr>
    </w:p>
    <w:p>
      <w:pPr>
        <w:spacing w:line="560" w:lineRule="exact"/>
        <w:ind w:firstLineChars="200" w:firstLine="400"/>
        <w:jc w:val="both"/>
        <w:rPr>
          <w:rFonts w:ascii="方正仿宋_GBK" w:eastAsia="方正仿宋_GBK" w:cs="方正仿宋_GBK"/>
          <w:sz w:val="20"/>
          <w:szCs w:val="20"/>
          <w:lang w:eastAsia="zh-CN"/>
        </w:rPr>
        <w:sectPr>
          <w:headerReference w:type="default" r:id="rId15"/>
          <w:pgSz w:w="11920" w:h="16850"/>
          <w:pgMar w:top="1440" w:right="1758" w:bottom="1440" w:left="1758" w:header="0" w:footer="765" w:gutter="0"/>
          <w:docGrid w:linePitch="312" w:charSpace="0"/>
        </w:sectPr>
      </w:pPr>
    </w:p>
    <w:p>
      <w:pPr>
        <w:pStyle w:val="16"/>
        <w:spacing w:line="560" w:lineRule="exact"/>
        <w:ind w:left="0" w:firstLineChars="200" w:firstLine="640"/>
        <w:jc w:val="both"/>
        <w:rPr>
          <w:rFonts w:ascii="方正楷体_GBK" w:eastAsia="方正楷体_GBK" w:cs="方正楷体_GBK"/>
          <w:b/>
          <w:bCs/>
          <w:sz w:val="32"/>
          <w:szCs w:val="32"/>
          <w:lang w:eastAsia="zh-CN"/>
        </w:rPr>
      </w:pPr>
      <w:r>
        <w:rPr>
          <w:rFonts w:ascii="方正楷体_GBK" w:eastAsia="方正楷体_GBK" w:cs="方正楷体_GBK"/>
          <w:b/>
          <w:bCs/>
          <w:sz w:val="32"/>
          <w:szCs w:val="32"/>
          <w:lang w:eastAsia="zh-CN"/>
        </w:rPr>
        <w:t>（三）财政拨款支出决算具体情况。</w:t>
      </w:r>
    </w:p>
    <w:p>
      <w:pPr>
        <w:pStyle w:val="16"/>
        <w:spacing w:line="560" w:lineRule="exact"/>
        <w:ind w:left="0" w:firstLineChars="200" w:firstLine="640"/>
        <w:jc w:val="both"/>
        <w:rPr>
          <w:sz w:val="32"/>
          <w:szCs w:val="32"/>
          <w:lang w:eastAsia="zh-CN"/>
        </w:rPr>
      </w:pPr>
      <w:r>
        <w:rPr>
          <w:rFonts w:ascii="Times New Roman" w:eastAsia="Times New Roman" w:cs="Times New Roman" w:hAnsi="Times New Roman"/>
          <w:sz w:val="32"/>
          <w:szCs w:val="32"/>
          <w:lang w:eastAsia="zh-CN"/>
        </w:rPr>
        <w:t>202</w:t>
      </w:r>
      <w:r>
        <w:rPr>
          <w:rFonts w:ascii="Times New Roman" w:eastAsia="宋体" w:cs="Times New Roman" w:hAnsi="Times New Roman"/>
          <w:sz w:val="32"/>
          <w:szCs w:val="32"/>
          <w:lang w:eastAsia="zh-CN"/>
        </w:rPr>
        <w:t>5</w:t>
      </w:r>
      <w:r>
        <w:rPr>
          <w:spacing w:val="9"/>
          <w:sz w:val="32"/>
          <w:szCs w:val="32"/>
          <w:lang w:eastAsia="zh-CN"/>
        </w:rPr>
        <w:t>年度财政拨款支出为</w:t>
      </w:r>
      <w:r>
        <w:rPr>
          <w:rFonts w:ascii="Times New Roman" w:eastAsia="宋体" w:cs="Times New Roman" w:hAnsi="Times New Roman" w:hint="eastAsia"/>
          <w:sz w:val="32"/>
          <w:szCs w:val="32"/>
          <w:lang w:eastAsia="zh-CN"/>
        </w:rPr>
        <w:t>1,</w:t>
      </w:r>
      <w:r>
        <w:rPr>
          <w:rFonts w:ascii="Times New Roman" w:eastAsia="宋体" w:cs="Times New Roman" w:hAnsi="Times New Roman"/>
          <w:sz w:val="32"/>
          <w:szCs w:val="32"/>
          <w:lang w:eastAsia="zh-CN"/>
        </w:rPr>
        <w:t>085.03</w:t>
      </w:r>
      <w:r>
        <w:rPr>
          <w:spacing w:val="9"/>
          <w:sz w:val="32"/>
          <w:szCs w:val="32"/>
          <w:lang w:eastAsia="zh-CN"/>
        </w:rPr>
        <w:t>万元</w:t>
      </w:r>
      <w:r>
        <w:rPr>
          <w:rFonts w:ascii="Times New Roman" w:eastAsia="Times New Roman" w:cs="Times New Roman" w:hAnsi="Times New Roman"/>
          <w:spacing w:val="9"/>
          <w:sz w:val="32"/>
          <w:szCs w:val="32"/>
          <w:lang w:eastAsia="zh-CN"/>
        </w:rPr>
        <w:t>,</w:t>
      </w:r>
      <w:r>
        <w:rPr>
          <w:spacing w:val="9"/>
          <w:sz w:val="32"/>
          <w:szCs w:val="32"/>
          <w:lang w:eastAsia="zh-CN"/>
        </w:rPr>
        <w:t>支出具体情况如</w:t>
      </w:r>
      <w:r>
        <w:rPr>
          <w:sz w:val="32"/>
          <w:szCs w:val="32"/>
          <w:lang w:eastAsia="zh-CN"/>
        </w:rPr>
        <w:t>下：</w:t>
      </w:r>
    </w:p>
    <w:p>
      <w:pPr>
        <w:pStyle w:val="671"/>
        <w:spacing w:line="560" w:lineRule="exact"/>
        <w:ind w:firstLineChars="200" w:firstLine="656"/>
        <w:jc w:val="both"/>
        <w:rPr>
          <w:rFonts w:eastAsia="方正仿宋_GBK" w:cs="Times New Roman"/>
          <w:sz w:val="32"/>
          <w:szCs w:val="32"/>
          <w:lang w:eastAsia="zh-CN"/>
        </w:rPr>
      </w:pPr>
      <w:r>
        <w:rPr>
          <w:rFonts w:eastAsia="方正仿宋_GBK" w:cs="Times New Roman"/>
          <w:spacing w:val="4"/>
          <w:sz w:val="32"/>
          <w:szCs w:val="32"/>
          <w:lang w:eastAsia="zh-CN"/>
        </w:rPr>
        <w:t>1.一般公共服务支出（类）海关事务（款）行政运行（项）。</w:t>
      </w:r>
      <w:r>
        <w:rPr>
          <w:rFonts w:eastAsia="方正仿宋_GBK" w:cs="Times New Roman"/>
          <w:spacing w:val="7"/>
          <w:sz w:val="32"/>
          <w:szCs w:val="32"/>
          <w:lang w:eastAsia="zh-CN"/>
        </w:rPr>
        <w:t>年初预算为</w:t>
      </w:r>
      <w:r>
        <w:rPr>
          <w:rFonts w:eastAsia="方正仿宋_GBK" w:cs="Times New Roman"/>
          <w:sz w:val="32"/>
          <w:szCs w:val="32"/>
          <w:lang w:eastAsia="zh-CN"/>
        </w:rPr>
        <w:t>611.77</w:t>
      </w:r>
      <w:r>
        <w:rPr>
          <w:rFonts w:eastAsia="方正仿宋_GBK" w:cs="Times New Roman"/>
          <w:spacing w:val="7"/>
          <w:sz w:val="32"/>
          <w:szCs w:val="32"/>
          <w:lang w:eastAsia="zh-CN"/>
        </w:rPr>
        <w:t>万元，支出决算为</w:t>
      </w:r>
      <w:r>
        <w:rPr>
          <w:rFonts w:eastAsia="方正仿宋_GBK" w:cs="Times New Roman"/>
          <w:sz w:val="32"/>
          <w:szCs w:val="32"/>
          <w:lang w:eastAsia="zh-CN"/>
        </w:rPr>
        <w:t>611.77</w:t>
      </w:r>
      <w:r>
        <w:rPr>
          <w:rFonts w:eastAsia="方正仿宋_GBK" w:cs="Times New Roman"/>
          <w:spacing w:val="7"/>
          <w:sz w:val="32"/>
          <w:szCs w:val="32"/>
          <w:lang w:eastAsia="zh-CN"/>
        </w:rPr>
        <w:t>万元，完</w:t>
      </w:r>
      <w:r>
        <w:rPr>
          <w:rFonts w:eastAsia="方正仿宋_GBK" w:cs="Times New Roman"/>
          <w:sz w:val="32"/>
          <w:szCs w:val="32"/>
          <w:lang w:eastAsia="zh-CN"/>
        </w:rPr>
        <w:t>成年初预算的100%。</w:t>
      </w:r>
    </w:p>
    <w:p>
      <w:pPr>
        <w:pStyle w:val="671"/>
        <w:spacing w:line="560" w:lineRule="exact"/>
        <w:ind w:firstLineChars="200" w:firstLine="656"/>
        <w:jc w:val="both"/>
        <w:rPr>
          <w:rFonts w:eastAsia="方正仿宋_GBK" w:cs="Times New Roman"/>
          <w:sz w:val="32"/>
          <w:szCs w:val="32"/>
          <w:lang w:eastAsia="zh-CN"/>
        </w:rPr>
      </w:pPr>
      <w:r>
        <w:rPr>
          <w:rFonts w:eastAsia="方正仿宋_GBK" w:cs="Times New Roman"/>
          <w:spacing w:val="4"/>
          <w:sz w:val="32"/>
          <w:szCs w:val="32"/>
          <w:lang w:eastAsia="zh-CN"/>
        </w:rPr>
        <w:t>2.一般公共服务支出（类）海关事务（款）缉私办案（项）。年初预算为</w:t>
      </w:r>
      <w:r>
        <w:rPr>
          <w:rFonts w:eastAsia="方正仿宋_GBK" w:cs="Times New Roman"/>
          <w:sz w:val="32"/>
          <w:szCs w:val="32"/>
          <w:lang w:eastAsia="zh-CN"/>
        </w:rPr>
        <w:t>0.93</w:t>
      </w:r>
      <w:r>
        <w:rPr>
          <w:rFonts w:eastAsia="方正仿宋_GBK" w:cs="Times New Roman"/>
          <w:spacing w:val="4"/>
          <w:sz w:val="32"/>
          <w:szCs w:val="32"/>
          <w:lang w:eastAsia="zh-CN"/>
        </w:rPr>
        <w:t>万元，支出决算为</w:t>
      </w:r>
      <w:r>
        <w:rPr>
          <w:rFonts w:eastAsia="方正仿宋_GBK" w:cs="Times New Roman"/>
          <w:sz w:val="32"/>
          <w:szCs w:val="32"/>
          <w:lang w:eastAsia="zh-CN"/>
        </w:rPr>
        <w:t>0.93</w:t>
      </w:r>
      <w:r>
        <w:rPr>
          <w:rFonts w:eastAsia="方正仿宋_GBK" w:cs="Times New Roman"/>
          <w:spacing w:val="4"/>
          <w:sz w:val="32"/>
          <w:szCs w:val="32"/>
          <w:lang w:eastAsia="zh-CN"/>
        </w:rPr>
        <w:t>万元，完成年初</w:t>
      </w:r>
      <w:r>
        <w:rPr>
          <w:rFonts w:eastAsia="方正仿宋_GBK" w:cs="Times New Roman"/>
          <w:sz w:val="32"/>
          <w:szCs w:val="32"/>
          <w:lang w:eastAsia="zh-CN"/>
        </w:rPr>
        <w:t>预算的100%。</w:t>
      </w:r>
    </w:p>
    <w:p>
      <w:pPr>
        <w:pStyle w:val="672"/>
        <w:spacing w:line="560" w:lineRule="exact"/>
        <w:ind w:left="0" w:firstLineChars="200" w:firstLine="656"/>
        <w:jc w:val="both"/>
        <w:rPr>
          <w:rFonts w:ascii="Times New Roman" w:cs="Times New Roman" w:hAnsi="Times New Roman"/>
          <w:b w:val="0"/>
          <w:bCs w:val="0"/>
          <w:sz w:val="32"/>
          <w:szCs w:val="32"/>
          <w:lang w:eastAsia="zh-CN"/>
        </w:rPr>
      </w:pPr>
      <w:r>
        <w:rPr>
          <w:rFonts w:ascii="Times New Roman" w:cs="Times New Roman" w:hAnsi="Times New Roman"/>
          <w:b w:val="0"/>
          <w:bCs w:val="0"/>
          <w:spacing w:val="4"/>
          <w:sz w:val="32"/>
          <w:szCs w:val="32"/>
          <w:lang w:eastAsia="zh-CN"/>
        </w:rPr>
        <w:t>3.</w:t>
      </w:r>
      <w:r>
        <w:rPr>
          <w:rFonts w:ascii="Times New Roman" w:cs="Times New Roman" w:hAnsi="Times New Roman"/>
          <w:b w:val="0"/>
          <w:bCs w:val="0"/>
          <w:spacing w:val="18"/>
          <w:sz w:val="32"/>
          <w:szCs w:val="32"/>
          <w:lang w:eastAsia="zh-CN"/>
        </w:rPr>
        <w:t>一般公共</w:t>
      </w:r>
      <w:r>
        <w:rPr>
          <w:rFonts w:ascii="Times New Roman" w:cs="Times New Roman" w:hAnsi="Times New Roman"/>
          <w:b w:val="0"/>
          <w:bCs w:val="0"/>
          <w:spacing w:val="29"/>
          <w:sz w:val="32"/>
          <w:szCs w:val="32"/>
          <w:lang w:eastAsia="zh-CN"/>
        </w:rPr>
        <w:t>服务支出（</w:t>
      </w:r>
      <w:r>
        <w:rPr>
          <w:rFonts w:ascii="Times New Roman" w:cs="Times New Roman" w:hAnsi="Times New Roman"/>
          <w:b w:val="0"/>
          <w:bCs w:val="0"/>
          <w:spacing w:val="18"/>
          <w:sz w:val="32"/>
          <w:szCs w:val="32"/>
          <w:lang w:eastAsia="zh-CN"/>
        </w:rPr>
        <w:t>类）</w:t>
      </w:r>
      <w:r>
        <w:rPr>
          <w:rFonts w:ascii="Times New Roman" w:cs="Times New Roman" w:hAnsi="Times New Roman"/>
          <w:b w:val="0"/>
          <w:bCs w:val="0"/>
          <w:spacing w:val="24"/>
          <w:sz w:val="32"/>
          <w:szCs w:val="32"/>
          <w:lang w:eastAsia="zh-CN"/>
        </w:rPr>
        <w:t>海关事</w:t>
      </w:r>
      <w:r>
        <w:rPr>
          <w:rFonts w:ascii="Times New Roman" w:cs="Times New Roman" w:hAnsi="Times New Roman"/>
          <w:b w:val="0"/>
          <w:bCs w:val="0"/>
          <w:spacing w:val="18"/>
          <w:sz w:val="32"/>
          <w:szCs w:val="32"/>
          <w:lang w:eastAsia="zh-CN"/>
        </w:rPr>
        <w:t>务（款）</w:t>
      </w:r>
      <w:r>
        <w:rPr>
          <w:rFonts w:ascii="Times New Roman" w:cs="Times New Roman" w:hAnsi="Times New Roman"/>
          <w:b w:val="0"/>
          <w:bCs w:val="0"/>
          <w:sz w:val="32"/>
          <w:szCs w:val="32"/>
          <w:lang w:eastAsia="zh-CN"/>
        </w:rPr>
        <w:t>信</w:t>
      </w:r>
      <w:r>
        <w:rPr>
          <w:rFonts w:ascii="Times New Roman" w:cs="Times New Roman" w:hAnsi="Times New Roman"/>
          <w:b w:val="0"/>
          <w:bCs w:val="0"/>
          <w:spacing w:val="24"/>
          <w:sz w:val="32"/>
          <w:szCs w:val="32"/>
          <w:lang w:eastAsia="zh-CN"/>
        </w:rPr>
        <w:t>息化建</w:t>
      </w:r>
      <w:r>
        <w:rPr>
          <w:rFonts w:ascii="Times New Roman" w:cs="Times New Roman" w:hAnsi="Times New Roman"/>
          <w:b w:val="0"/>
          <w:bCs w:val="0"/>
          <w:sz w:val="32"/>
          <w:szCs w:val="32"/>
          <w:lang w:eastAsia="zh-CN"/>
        </w:rPr>
        <w:t>设</w:t>
      </w:r>
      <w:r>
        <w:rPr>
          <w:rFonts w:ascii="Times New Roman" w:cs="Times New Roman" w:hAnsi="Times New Roman"/>
          <w:b w:val="0"/>
          <w:bCs w:val="0"/>
          <w:spacing w:val="4"/>
          <w:sz w:val="32"/>
          <w:szCs w:val="32"/>
          <w:lang w:eastAsia="zh-CN"/>
        </w:rPr>
        <w:t>（项）。年初预算为1</w:t>
      </w:r>
      <w:r>
        <w:rPr>
          <w:rFonts w:ascii="Times New Roman" w:cs="Times New Roman" w:hAnsi="Times New Roman"/>
          <w:b w:val="0"/>
          <w:bCs w:val="0"/>
          <w:sz w:val="32"/>
          <w:szCs w:val="32"/>
          <w:lang w:eastAsia="zh-CN"/>
        </w:rPr>
        <w:t>5</w:t>
      </w:r>
      <w:r>
        <w:rPr>
          <w:rFonts w:ascii="Times New Roman" w:cs="Times New Roman" w:hAnsi="Times New Roman"/>
          <w:b w:val="0"/>
          <w:bCs w:val="0"/>
          <w:spacing w:val="4"/>
          <w:sz w:val="32"/>
          <w:szCs w:val="32"/>
          <w:lang w:eastAsia="zh-CN"/>
        </w:rPr>
        <w:t>万元，支出决算为1</w:t>
      </w:r>
      <w:r>
        <w:rPr>
          <w:rFonts w:ascii="Times New Roman" w:cs="Times New Roman" w:hAnsi="Times New Roman"/>
          <w:b w:val="0"/>
          <w:bCs w:val="0"/>
          <w:sz w:val="32"/>
          <w:szCs w:val="32"/>
          <w:lang w:eastAsia="zh-CN"/>
        </w:rPr>
        <w:t>5</w:t>
      </w:r>
      <w:r>
        <w:rPr>
          <w:rFonts w:ascii="Times New Roman" w:cs="Times New Roman" w:hAnsi="Times New Roman"/>
          <w:b w:val="0"/>
          <w:bCs w:val="0"/>
          <w:spacing w:val="4"/>
          <w:sz w:val="32"/>
          <w:szCs w:val="32"/>
          <w:lang w:eastAsia="zh-CN"/>
        </w:rPr>
        <w:t>万元，完成年初预算的</w:t>
      </w:r>
      <w:r>
        <w:rPr>
          <w:rFonts w:ascii="Times New Roman" w:cs="Times New Roman" w:hAnsi="Times New Roman"/>
          <w:b w:val="0"/>
          <w:bCs w:val="0"/>
          <w:sz w:val="32"/>
          <w:szCs w:val="32"/>
          <w:lang w:eastAsia="zh-CN"/>
        </w:rPr>
        <w:t>100%</w:t>
      </w:r>
      <w:r>
        <w:rPr>
          <w:rFonts w:ascii="Times New Roman" w:cs="Times New Roman" w:hAnsi="Times New Roman"/>
          <w:b w:val="0"/>
          <w:bCs w:val="0"/>
          <w:spacing w:val="4"/>
          <w:sz w:val="32"/>
          <w:szCs w:val="32"/>
          <w:lang w:eastAsia="zh-CN"/>
        </w:rPr>
        <w:t>。</w:t>
      </w:r>
    </w:p>
    <w:p>
      <w:pPr>
        <w:pStyle w:val="673"/>
        <w:spacing w:line="560" w:lineRule="exact"/>
        <w:ind w:left="0" w:firstLineChars="200" w:firstLine="656"/>
        <w:jc w:val="both"/>
        <w:rPr>
          <w:rFonts w:ascii="Times New Roman" w:cs="Times New Roman" w:hAnsi="Times New Roman"/>
          <w:spacing w:val="4"/>
          <w:sz w:val="32"/>
          <w:szCs w:val="32"/>
          <w:lang w:eastAsia="zh-CN"/>
        </w:rPr>
      </w:pPr>
      <w:r>
        <w:rPr>
          <w:rFonts w:ascii="Times New Roman" w:cs="Times New Roman" w:hAnsi="Times New Roman"/>
          <w:spacing w:val="4"/>
          <w:sz w:val="32"/>
          <w:szCs w:val="32"/>
          <w:lang w:eastAsia="zh-CN"/>
        </w:rPr>
        <w:t>4.</w:t>
      </w:r>
      <w:r>
        <w:rPr>
          <w:rFonts w:ascii="Times New Roman" w:cs="Times New Roman" w:hAnsi="Times New Roman"/>
          <w:spacing w:val="18"/>
          <w:sz w:val="32"/>
          <w:szCs w:val="32"/>
          <w:lang w:eastAsia="zh-CN"/>
        </w:rPr>
        <w:t>一般公共服务支出（类）海关事务（款）海关关务（项）。</w:t>
      </w:r>
      <w:r>
        <w:rPr>
          <w:rFonts w:ascii="Times New Roman" w:cs="Times New Roman" w:hAnsi="Times New Roman"/>
          <w:spacing w:val="4"/>
          <w:sz w:val="32"/>
          <w:szCs w:val="32"/>
          <w:lang w:eastAsia="zh-CN"/>
        </w:rPr>
        <w:t>年初预算为</w:t>
      </w:r>
      <w:r>
        <w:rPr>
          <w:rFonts w:ascii="Times New Roman" w:cs="Times New Roman" w:hAnsi="Times New Roman"/>
          <w:sz w:val="32"/>
          <w:szCs w:val="32"/>
          <w:lang w:eastAsia="zh-CN"/>
        </w:rPr>
        <w:t>201.53</w:t>
      </w:r>
      <w:r>
        <w:rPr>
          <w:rFonts w:ascii="Times New Roman" w:cs="Times New Roman" w:hAnsi="Times New Roman"/>
          <w:spacing w:val="4"/>
          <w:sz w:val="32"/>
          <w:szCs w:val="32"/>
          <w:lang w:eastAsia="zh-CN"/>
        </w:rPr>
        <w:t>万元，支出决算为</w:t>
      </w:r>
      <w:r>
        <w:rPr>
          <w:rFonts w:ascii="Times New Roman" w:cs="Times New Roman" w:hAnsi="Times New Roman"/>
          <w:sz w:val="32"/>
          <w:szCs w:val="32"/>
          <w:lang w:eastAsia="zh-CN"/>
        </w:rPr>
        <w:t>201.53</w:t>
      </w:r>
      <w:r>
        <w:rPr>
          <w:rFonts w:ascii="Times New Roman" w:cs="Times New Roman" w:hAnsi="Times New Roman"/>
          <w:spacing w:val="4"/>
          <w:sz w:val="32"/>
          <w:szCs w:val="32"/>
          <w:lang w:eastAsia="zh-CN"/>
        </w:rPr>
        <w:t>万元，完成初预算的</w:t>
      </w:r>
      <w:r>
        <w:rPr>
          <w:rFonts w:ascii="Times New Roman" w:cs="Times New Roman" w:hAnsi="Times New Roman"/>
          <w:sz w:val="32"/>
          <w:szCs w:val="32"/>
          <w:lang w:eastAsia="zh-CN"/>
        </w:rPr>
        <w:t>100%</w:t>
      </w:r>
      <w:r>
        <w:rPr>
          <w:rFonts w:ascii="Times New Roman" w:cs="Times New Roman" w:hAnsi="Times New Roman"/>
          <w:spacing w:val="4"/>
          <w:sz w:val="32"/>
          <w:szCs w:val="32"/>
          <w:lang w:eastAsia="zh-CN"/>
        </w:rPr>
        <w:t>。</w:t>
      </w:r>
    </w:p>
    <w:p>
      <w:pPr>
        <w:pStyle w:val="673"/>
        <w:spacing w:line="560" w:lineRule="exact"/>
        <w:ind w:left="0" w:firstLineChars="200" w:firstLine="656"/>
        <w:jc w:val="both"/>
        <w:rPr>
          <w:rFonts w:ascii="Times New Roman" w:cs="Times New Roman" w:hAnsi="Times New Roman"/>
          <w:spacing w:val="4"/>
          <w:sz w:val="32"/>
          <w:szCs w:val="32"/>
          <w:lang w:eastAsia="zh-CN"/>
        </w:rPr>
      </w:pPr>
      <w:r>
        <w:rPr>
          <w:rFonts w:ascii="Times New Roman" w:cs="Times New Roman" w:hAnsi="Times New Roman"/>
          <w:spacing w:val="4"/>
          <w:sz w:val="32"/>
          <w:szCs w:val="32"/>
          <w:lang w:eastAsia="zh-CN"/>
        </w:rPr>
        <w:t>5.一般公共服务支出（类）海关事务（款）海关监管（项）。年初预算为4.05万元，支出决算为4.05万元，完成年初预算的100%。</w:t>
      </w:r>
    </w:p>
    <w:p>
      <w:pPr>
        <w:pStyle w:val="70"/>
        <w:spacing w:line="560" w:lineRule="exact"/>
        <w:ind w:firstLineChars="200" w:firstLine="656"/>
        <w:jc w:val="both"/>
        <w:rPr>
          <w:rFonts w:eastAsia="方正仿宋_GBK" w:cs="Times New Roman"/>
          <w:sz w:val="32"/>
          <w:szCs w:val="32"/>
          <w:lang w:eastAsia="zh-CN"/>
        </w:rPr>
      </w:pPr>
      <w:r>
        <w:rPr>
          <w:rFonts w:eastAsia="方正仿宋_GBK" w:cs="Times New Roman"/>
          <w:spacing w:val="4"/>
          <w:sz w:val="32"/>
          <w:szCs w:val="32"/>
          <w:lang w:eastAsia="zh-CN"/>
        </w:rPr>
        <w:t>6.一般公共服务支出（类）海关事务（款）检验检疫（项）。年初预算为</w:t>
      </w:r>
      <w:r>
        <w:rPr>
          <w:rFonts w:eastAsia="方正仿宋_GBK" w:cs="Times New Roman"/>
          <w:sz w:val="32"/>
          <w:szCs w:val="32"/>
          <w:lang w:eastAsia="zh-CN"/>
        </w:rPr>
        <w:t>15.24</w:t>
      </w:r>
      <w:r>
        <w:rPr>
          <w:rFonts w:eastAsia="方正仿宋_GBK" w:cs="Times New Roman"/>
          <w:spacing w:val="4"/>
          <w:sz w:val="32"/>
          <w:szCs w:val="32"/>
          <w:lang w:eastAsia="zh-CN"/>
        </w:rPr>
        <w:t>万元，支出决算为</w:t>
      </w:r>
      <w:r>
        <w:rPr>
          <w:rFonts w:eastAsia="方正仿宋_GBK" w:cs="Times New Roman"/>
          <w:sz w:val="32"/>
          <w:szCs w:val="32"/>
          <w:lang w:eastAsia="zh-CN"/>
        </w:rPr>
        <w:t>15.24</w:t>
      </w:r>
      <w:r>
        <w:rPr>
          <w:rFonts w:eastAsia="方正仿宋_GBK" w:cs="Times New Roman"/>
          <w:spacing w:val="4"/>
          <w:sz w:val="32"/>
          <w:szCs w:val="32"/>
          <w:lang w:eastAsia="zh-CN"/>
        </w:rPr>
        <w:t>万元，完成年初</w:t>
      </w:r>
      <w:r>
        <w:rPr>
          <w:rFonts w:eastAsia="方正仿宋_GBK" w:cs="Times New Roman"/>
          <w:spacing w:val="3"/>
          <w:sz w:val="32"/>
          <w:szCs w:val="32"/>
          <w:lang w:eastAsia="zh-CN"/>
        </w:rPr>
        <w:t>预算的</w:t>
      </w:r>
      <w:r>
        <w:rPr>
          <w:rFonts w:eastAsia="方正仿宋_GBK" w:cs="Times New Roman"/>
          <w:sz w:val="32"/>
          <w:szCs w:val="32"/>
          <w:lang w:eastAsia="zh-CN"/>
        </w:rPr>
        <w:t>100%</w:t>
      </w:r>
      <w:r>
        <w:rPr>
          <w:rFonts w:eastAsia="方正仿宋_GBK" w:cs="Times New Roman"/>
          <w:spacing w:val="3"/>
          <w:sz w:val="32"/>
          <w:szCs w:val="32"/>
          <w:lang w:eastAsia="zh-CN"/>
        </w:rPr>
        <w:t>。</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7.社会保障和就业支出（类）行政事业单位养老支出（款）行政单位离退休（项）。年初预算为0.21万元，支出决算为0.21万元，完成年初预算的100%。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8.社会保障和就业支出（类）行政事业单位养老支出（款）机关事业单位基本养老保险缴费支出（项）。年初预算为53.01万元，支出决算为53.01万元，完成年初预算的100%。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9.社会保障和就业支出（类）行政事业单位养老支出（款）机关事业单位职业年金缴费支出（项）。年初预算为46.51万元，支出决算为46.51万元，完成年初预算的100%。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10.卫生健康支出（类）行政事业单位医疗（款）行政单位医疗（项）。年初预算为20.91万元，支出决算为20.91万元，完成年初预算的100%。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11.卫生健康支出（类）行政事业单位医疗（款）公务员医疗补助（项）。年初预算为16.96万元，支出决算为16.96万元，完成年初预算的100%。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12.卫生健康支出（类）行政事业单位医疗（款）其他行政事业单位医疗支出（项）。年初预算为0.91万元，支出决算为0.91万元，完成年初预算的100%。</w:t>
      </w:r>
    </w:p>
    <w:p>
      <w:pPr>
        <w:pStyle w:val="675"/>
        <w:spacing w:line="560" w:lineRule="exact"/>
        <w:ind w:firstLineChars="200" w:firstLine="656"/>
        <w:jc w:val="both"/>
        <w:rPr>
          <w:rFonts w:eastAsia="方正仿宋_GBK" w:cs="Times New Roman"/>
          <w:spacing w:val="4"/>
          <w:sz w:val="32"/>
          <w:szCs w:val="32"/>
          <w:lang w:eastAsia="zh-CN"/>
        </w:rPr>
      </w:pPr>
      <w:r>
        <w:rPr>
          <w:rFonts w:eastAsia="方正仿宋_GBK" w:cs="Times New Roman"/>
          <w:spacing w:val="4"/>
          <w:sz w:val="32"/>
          <w:szCs w:val="32"/>
          <w:lang w:eastAsia="zh-CN"/>
        </w:rPr>
        <w:t>13.住房保障支出（类）住房改革支出（款）住房公积金（项）。年初预算为60万元，支出决算为60元，完成年初预算的100%。</w:t>
      </w:r>
    </w:p>
    <w:p>
      <w:pPr>
        <w:pStyle w:val="87"/>
        <w:spacing w:line="560" w:lineRule="exact"/>
        <w:ind w:left="0" w:firstLineChars="200" w:firstLine="656"/>
        <w:jc w:val="both"/>
        <w:rPr>
          <w:rFonts w:ascii="Times New Roman" w:cs="Times New Roman" w:hAnsi="Times New Roman"/>
          <w:b w:val="0"/>
          <w:spacing w:val="8"/>
          <w:sz w:val="32"/>
          <w:szCs w:val="32"/>
          <w:lang w:eastAsia="zh-CN"/>
        </w:rPr>
      </w:pPr>
      <w:r>
        <w:rPr>
          <w:rFonts w:ascii="Times New Roman" w:cs="Times New Roman" w:hAnsi="Times New Roman"/>
          <w:b w:val="0"/>
          <w:bCs w:val="0"/>
          <w:spacing w:val="4"/>
          <w:sz w:val="32"/>
          <w:szCs w:val="32"/>
          <w:lang w:eastAsia="zh-CN"/>
        </w:rPr>
        <w:t>14.</w:t>
      </w:r>
      <w:r>
        <w:rPr>
          <w:rFonts w:ascii="Times New Roman" w:cs="Times New Roman" w:hAnsi="Times New Roman"/>
          <w:b w:val="0"/>
          <w:bCs w:val="0"/>
          <w:sz w:val="32"/>
          <w:szCs w:val="32"/>
          <w:lang w:eastAsia="zh-CN"/>
        </w:rPr>
        <w:t>住房保障支出（类）住房改革支出（款）购房补助</w:t>
      </w:r>
      <w:r>
        <w:rPr>
          <w:rFonts w:ascii="Times New Roman" w:cs="Times New Roman" w:hAnsi="Times New Roman"/>
          <w:b w:val="0"/>
          <w:bCs w:val="0"/>
          <w:spacing w:val="4"/>
          <w:sz w:val="32"/>
          <w:szCs w:val="32"/>
          <w:lang w:eastAsia="zh-CN"/>
        </w:rPr>
        <w:t>（项）。年初预算为</w:t>
      </w:r>
      <w:r>
        <w:rPr>
          <w:rFonts w:ascii="Times New Roman" w:cs="Times New Roman" w:hAnsi="Times New Roman"/>
          <w:b w:val="0"/>
          <w:bCs w:val="0"/>
          <w:sz w:val="32"/>
          <w:szCs w:val="32"/>
          <w:lang w:eastAsia="zh-CN"/>
        </w:rPr>
        <w:t>38</w:t>
      </w:r>
      <w:r>
        <w:rPr>
          <w:rFonts w:ascii="Times New Roman" w:cs="Times New Roman" w:hAnsi="Times New Roman"/>
          <w:b w:val="0"/>
          <w:bCs w:val="0"/>
          <w:spacing w:val="4"/>
          <w:sz w:val="32"/>
          <w:szCs w:val="32"/>
          <w:lang w:eastAsia="zh-CN"/>
        </w:rPr>
        <w:t>万元，支出决算为</w:t>
      </w:r>
      <w:r>
        <w:rPr>
          <w:rFonts w:ascii="Times New Roman" w:cs="Times New Roman" w:hAnsi="Times New Roman"/>
          <w:b w:val="0"/>
          <w:bCs w:val="0"/>
          <w:sz w:val="32"/>
          <w:szCs w:val="32"/>
          <w:lang w:eastAsia="zh-CN"/>
        </w:rPr>
        <w:t>38</w:t>
      </w:r>
      <w:r>
        <w:rPr>
          <w:rFonts w:ascii="Times New Roman" w:cs="Times New Roman" w:hAnsi="Times New Roman"/>
          <w:b w:val="0"/>
          <w:bCs w:val="0"/>
          <w:spacing w:val="4"/>
          <w:sz w:val="32"/>
          <w:szCs w:val="32"/>
          <w:lang w:eastAsia="zh-CN"/>
        </w:rPr>
        <w:t>万元，完成年初预算的</w:t>
      </w:r>
      <w:r>
        <w:rPr>
          <w:rFonts w:ascii="Times New Roman" w:cs="Times New Roman" w:hAnsi="Times New Roman"/>
          <w:b w:val="0"/>
          <w:bCs w:val="0"/>
          <w:sz w:val="32"/>
          <w:szCs w:val="32"/>
          <w:lang w:eastAsia="zh-CN"/>
        </w:rPr>
        <w:t>100%</w:t>
      </w:r>
      <w:r>
        <w:rPr>
          <w:rFonts w:ascii="Times New Roman" w:cs="Times New Roman" w:hAnsi="Times New Roman"/>
          <w:b w:val="0"/>
          <w:bCs w:val="0"/>
          <w:spacing w:val="4"/>
          <w:sz w:val="32"/>
          <w:szCs w:val="32"/>
          <w:lang w:eastAsia="zh-CN"/>
        </w:rPr>
        <w:t>。</w:t>
      </w:r>
    </w:p>
    <w:p>
      <w:pPr>
        <w:pStyle w:val="25"/>
        <w:spacing w:line="560" w:lineRule="exact"/>
        <w:ind w:left="0" w:firstLineChars="200" w:firstLine="640"/>
        <w:jc w:val="both"/>
        <w:outlineLvl w:val="1"/>
        <w:rPr>
          <w:rFonts w:ascii="Times New Roman" w:eastAsia="方正黑体_GBK" w:cs="Times New Roman" w:hAnsi="Times New Roman"/>
          <w:b w:val="0"/>
          <w:bCs w:val="0"/>
          <w:spacing w:val="29"/>
          <w:sz w:val="32"/>
          <w:szCs w:val="32"/>
          <w:lang w:eastAsia="zh-CN"/>
        </w:rPr>
      </w:pPr>
      <w:bookmarkStart w:id="24" w:name="_Toc21020"/>
      <w:r>
        <w:rPr>
          <w:rFonts w:ascii="Times New Roman" w:eastAsia="方正黑体_GBK" w:cs="Times New Roman" w:hAnsi="Times New Roman"/>
          <w:b w:val="0"/>
          <w:bCs w:val="0"/>
          <w:sz w:val="32"/>
          <w:szCs w:val="32"/>
          <w:lang w:eastAsia="zh-CN"/>
        </w:rPr>
        <w:t>六、一般公共预算财政拨款基本支出决算情况说明</w:t>
      </w:r>
      <w:bookmarkEnd w:id="24"/>
    </w:p>
    <w:p>
      <w:pPr>
        <w:pStyle w:val="741"/>
        <w:snapToGrid w:val="0"/>
        <w:spacing w:line="560" w:lineRule="exact"/>
        <w:ind w:firstLineChars="200" w:firstLine="640"/>
        <w:rPr>
          <w:rFonts w:eastAsia="方正仿宋_GBK"/>
          <w:sz w:val="32"/>
          <w:szCs w:val="32"/>
        </w:rPr>
      </w:pPr>
      <w:r>
        <w:rPr>
          <w:rFonts w:eastAsia="方正仿宋_GBK" w:hint="eastAsia"/>
          <w:sz w:val="32"/>
          <w:szCs w:val="32"/>
        </w:rPr>
        <w:t>财政拨款基本支出</w:t>
      </w:r>
      <w:r>
        <w:rPr>
          <w:rFonts w:eastAsia="方正仿宋_GBK"/>
          <w:sz w:val="32"/>
          <w:szCs w:val="32"/>
        </w:rPr>
        <w:t>848.28</w:t>
      </w:r>
      <w:r>
        <w:rPr>
          <w:rFonts w:eastAsia="方正仿宋_GBK" w:hint="eastAsia"/>
          <w:sz w:val="32"/>
          <w:szCs w:val="32"/>
        </w:rPr>
        <w:t>万元，其中包括人员经费</w:t>
      </w:r>
      <w:r>
        <w:rPr>
          <w:rFonts w:eastAsia="方正仿宋_GBK"/>
          <w:sz w:val="32"/>
          <w:szCs w:val="32"/>
        </w:rPr>
        <w:t>648.91</w:t>
      </w:r>
      <w:r>
        <w:rPr>
          <w:rFonts w:eastAsia="方正仿宋_GBK" w:hint="eastAsia"/>
          <w:sz w:val="32"/>
          <w:szCs w:val="32"/>
        </w:rPr>
        <w:t>万元，含行政运行</w:t>
      </w:r>
      <w:r>
        <w:rPr>
          <w:rFonts w:eastAsia="方正仿宋_GBK"/>
          <w:sz w:val="32"/>
          <w:szCs w:val="32"/>
        </w:rPr>
        <w:t>611.77</w:t>
      </w:r>
      <w:r>
        <w:rPr>
          <w:rFonts w:eastAsia="方正仿宋_GBK" w:hint="eastAsia"/>
          <w:sz w:val="32"/>
          <w:szCs w:val="32"/>
        </w:rPr>
        <w:t>万元，养老保险</w:t>
      </w:r>
      <w:r>
        <w:rPr>
          <w:rFonts w:eastAsia="方正仿宋_GBK"/>
          <w:sz w:val="32"/>
          <w:szCs w:val="32"/>
        </w:rPr>
        <w:t>53.01</w:t>
      </w:r>
      <w:r>
        <w:rPr>
          <w:rFonts w:eastAsia="方正仿宋_GBK" w:hint="eastAsia"/>
          <w:sz w:val="32"/>
          <w:szCs w:val="32"/>
        </w:rPr>
        <w:t>万元，职业年金</w:t>
      </w:r>
      <w:r>
        <w:rPr>
          <w:rFonts w:eastAsia="方正仿宋_GBK"/>
          <w:sz w:val="32"/>
          <w:szCs w:val="32"/>
        </w:rPr>
        <w:t>46.51</w:t>
      </w:r>
      <w:r>
        <w:rPr>
          <w:rFonts w:eastAsia="方正仿宋_GBK" w:hint="eastAsia"/>
          <w:sz w:val="32"/>
          <w:szCs w:val="32"/>
        </w:rPr>
        <w:t>万元，行政单位医疗</w:t>
      </w:r>
      <w:r>
        <w:rPr>
          <w:rFonts w:eastAsia="方正仿宋_GBK"/>
          <w:sz w:val="32"/>
          <w:szCs w:val="32"/>
        </w:rPr>
        <w:t>20.91</w:t>
      </w:r>
      <w:r>
        <w:rPr>
          <w:rFonts w:eastAsia="方正仿宋_GBK" w:hint="eastAsia"/>
          <w:sz w:val="32"/>
          <w:szCs w:val="32"/>
        </w:rPr>
        <w:t>万元，公务员医疗补助</w:t>
      </w:r>
      <w:r>
        <w:rPr>
          <w:rFonts w:eastAsia="方正仿宋_GBK"/>
          <w:sz w:val="32"/>
          <w:szCs w:val="32"/>
        </w:rPr>
        <w:t>16.96</w:t>
      </w:r>
      <w:r>
        <w:rPr>
          <w:rFonts w:eastAsia="方正仿宋_GBK" w:hint="eastAsia"/>
          <w:sz w:val="32"/>
          <w:szCs w:val="32"/>
        </w:rPr>
        <w:t>万元，其他行政事业单位医疗支出</w:t>
      </w:r>
      <w:r>
        <w:rPr>
          <w:rFonts w:eastAsia="方正仿宋_GBK"/>
          <w:sz w:val="32"/>
          <w:szCs w:val="32"/>
        </w:rPr>
        <w:t>0.91</w:t>
      </w:r>
      <w:r>
        <w:rPr>
          <w:rFonts w:eastAsia="方正仿宋_GBK" w:hint="eastAsia"/>
          <w:sz w:val="32"/>
          <w:szCs w:val="32"/>
        </w:rPr>
        <w:t>万元，住房公积金</w:t>
      </w:r>
      <w:r>
        <w:rPr>
          <w:rFonts w:eastAsia="方正仿宋_GBK"/>
          <w:sz w:val="32"/>
          <w:szCs w:val="32"/>
        </w:rPr>
        <w:t>60</w:t>
      </w:r>
      <w:r>
        <w:rPr>
          <w:rFonts w:eastAsia="方正仿宋_GBK" w:hint="eastAsia"/>
          <w:sz w:val="32"/>
          <w:szCs w:val="32"/>
        </w:rPr>
        <w:t>万元，购房补贴</w:t>
      </w:r>
      <w:r>
        <w:rPr>
          <w:rFonts w:eastAsia="方正仿宋_GBK"/>
          <w:sz w:val="32"/>
          <w:szCs w:val="32"/>
        </w:rPr>
        <w:t>38</w:t>
      </w:r>
      <w:r>
        <w:rPr>
          <w:rFonts w:eastAsia="方正仿宋_GBK" w:hint="eastAsia"/>
          <w:sz w:val="32"/>
          <w:szCs w:val="32"/>
        </w:rPr>
        <w:t>万元</w:t>
      </w:r>
      <w:r>
        <w:rPr>
          <w:rFonts w:eastAsia="方正仿宋_GBK"/>
          <w:sz w:val="32"/>
          <w:szCs w:val="32"/>
        </w:rPr>
        <w:t>。</w:t>
      </w:r>
    </w:p>
    <w:p>
      <w:pPr>
        <w:pStyle w:val="742"/>
        <w:spacing w:line="560" w:lineRule="exact"/>
        <w:ind w:left="0" w:firstLineChars="200" w:firstLine="656"/>
        <w:jc w:val="both"/>
        <w:rPr>
          <w:rFonts w:ascii="Times New Roman" w:cs="Times New Roman" w:hAnsi="Times New Roman"/>
          <w:b w:val="0"/>
          <w:bCs w:val="0"/>
          <w:sz w:val="32"/>
          <w:szCs w:val="32"/>
          <w:lang w:eastAsia="zh-CN"/>
        </w:rPr>
      </w:pPr>
      <w:r>
        <w:rPr>
          <w:rFonts w:ascii="Times New Roman" w:cs="Times New Roman" w:hAnsi="Times New Roman"/>
          <w:b w:val="0"/>
          <w:bCs w:val="0"/>
          <w:spacing w:val="4"/>
          <w:sz w:val="32"/>
          <w:szCs w:val="32"/>
          <w:lang w:eastAsia="zh-CN"/>
        </w:rPr>
        <w:t>公用经费199.37万元，主要包括办公费、印刷费、咨询费、邮电费、物业管理费、差旅费、维修（护）费、租赁费、公务接待费、专用材料费、劳务费、委托业务费、工会经费、福利费、其他交通费用、其他商品和服务支出、办公设备购置、专用设备购置。</w:t>
      </w:r>
    </w:p>
    <w:p>
      <w:pPr>
        <w:pStyle w:val="741"/>
        <w:snapToGrid w:val="0"/>
        <w:spacing w:line="560" w:lineRule="exact"/>
        <w:ind w:firstLineChars="200" w:firstLine="640"/>
        <w:rPr>
          <w:rFonts w:eastAsia="方正仿宋_GBK"/>
          <w:sz w:val="32"/>
          <w:szCs w:val="32"/>
          <w:highlight w:val="yellow"/>
        </w:rPr>
      </w:pPr>
      <w:r>
        <w:rPr>
          <w:rFonts w:eastAsia="方正仿宋_GBK" w:hint="eastAsia"/>
          <w:sz w:val="32"/>
          <w:szCs w:val="32"/>
        </w:rPr>
        <w:t>项目支出</w:t>
      </w:r>
      <w:r>
        <w:rPr>
          <w:rFonts w:eastAsia="方正仿宋_GBK"/>
          <w:sz w:val="32"/>
          <w:szCs w:val="32"/>
        </w:rPr>
        <w:t>236.75</w:t>
      </w:r>
      <w:r>
        <w:rPr>
          <w:rFonts w:eastAsia="方正仿宋_GBK" w:hint="eastAsia"/>
          <w:sz w:val="32"/>
          <w:szCs w:val="32"/>
        </w:rPr>
        <w:t>万元，其中：海关缉私办案费</w:t>
      </w:r>
      <w:r>
        <w:rPr>
          <w:rFonts w:eastAsia="方正仿宋_GBK"/>
          <w:sz w:val="32"/>
          <w:szCs w:val="32"/>
        </w:rPr>
        <w:t>0.93</w:t>
      </w:r>
      <w:r>
        <w:rPr>
          <w:rFonts w:eastAsia="方正仿宋_GBK" w:hint="eastAsia"/>
          <w:sz w:val="32"/>
          <w:szCs w:val="32"/>
        </w:rPr>
        <w:t>万元，海关信息系统运行维护</w:t>
      </w:r>
      <w:r>
        <w:rPr>
          <w:rFonts w:eastAsia="方正仿宋_GBK"/>
          <w:sz w:val="32"/>
          <w:szCs w:val="32"/>
        </w:rPr>
        <w:t>15</w:t>
      </w:r>
      <w:r>
        <w:rPr>
          <w:rFonts w:eastAsia="方正仿宋_GBK" w:hint="eastAsia"/>
          <w:sz w:val="32"/>
          <w:szCs w:val="32"/>
        </w:rPr>
        <w:t>万元，海关资产及专用设备运行维护费专项</w:t>
      </w:r>
      <w:r>
        <w:rPr>
          <w:rFonts w:eastAsia="方正仿宋_GBK"/>
          <w:sz w:val="32"/>
          <w:szCs w:val="32"/>
        </w:rPr>
        <w:t>89</w:t>
      </w:r>
      <w:r>
        <w:rPr>
          <w:rFonts w:eastAsia="方正仿宋_GBK" w:hint="eastAsia"/>
          <w:sz w:val="32"/>
          <w:szCs w:val="32"/>
        </w:rPr>
        <w:t>万，海关业务保障及能力提升专项</w:t>
      </w:r>
      <w:r>
        <w:rPr>
          <w:rFonts w:eastAsia="方正仿宋_GBK"/>
          <w:sz w:val="32"/>
          <w:szCs w:val="32"/>
        </w:rPr>
        <w:t>35.29</w:t>
      </w:r>
      <w:r>
        <w:rPr>
          <w:rFonts w:eastAsia="方正仿宋_GBK" w:hint="eastAsia"/>
          <w:sz w:val="32"/>
          <w:szCs w:val="32"/>
        </w:rPr>
        <w:t>万元，艰苦地区边关综合保障专项</w:t>
      </w:r>
      <w:r>
        <w:rPr>
          <w:rFonts w:eastAsia="方正仿宋_GBK"/>
          <w:sz w:val="32"/>
          <w:szCs w:val="32"/>
        </w:rPr>
        <w:t>77.24</w:t>
      </w:r>
      <w:r>
        <w:rPr>
          <w:rFonts w:eastAsia="方正仿宋_GBK" w:hint="eastAsia"/>
          <w:sz w:val="32"/>
          <w:szCs w:val="32"/>
        </w:rPr>
        <w:t>万元，企业管理及稽查专项</w:t>
      </w:r>
      <w:r>
        <w:rPr>
          <w:rFonts w:eastAsia="方正仿宋_GBK"/>
          <w:sz w:val="32"/>
          <w:szCs w:val="32"/>
        </w:rPr>
        <w:t>2</w:t>
      </w:r>
      <w:r>
        <w:rPr>
          <w:rFonts w:eastAsia="方正仿宋_GBK" w:hint="eastAsia"/>
          <w:sz w:val="32"/>
          <w:szCs w:val="32"/>
        </w:rPr>
        <w:t>万元，监管查验技术装备设备购建及能力保障专项</w:t>
      </w:r>
      <w:r>
        <w:rPr>
          <w:rFonts w:eastAsia="方正仿宋_GBK"/>
          <w:sz w:val="32"/>
          <w:szCs w:val="32"/>
        </w:rPr>
        <w:t>2.05</w:t>
      </w:r>
      <w:r>
        <w:rPr>
          <w:rFonts w:eastAsia="方正仿宋_GBK" w:hint="eastAsia"/>
          <w:sz w:val="32"/>
          <w:szCs w:val="32"/>
        </w:rPr>
        <w:t>万元，口岸公共卫生安全专项</w:t>
      </w:r>
      <w:r>
        <w:rPr>
          <w:rFonts w:eastAsia="方正仿宋_GBK"/>
          <w:sz w:val="32"/>
          <w:szCs w:val="32"/>
        </w:rPr>
        <w:t>1.5</w:t>
      </w:r>
      <w:r>
        <w:rPr>
          <w:rFonts w:eastAsia="方正仿宋_GBK" w:hint="eastAsia"/>
          <w:sz w:val="32"/>
          <w:szCs w:val="32"/>
        </w:rPr>
        <w:t>万，国门生物安全专项</w:t>
      </w:r>
      <w:r>
        <w:rPr>
          <w:rFonts w:eastAsia="方正仿宋_GBK"/>
          <w:sz w:val="32"/>
          <w:szCs w:val="32"/>
        </w:rPr>
        <w:t>0.74</w:t>
      </w:r>
      <w:r>
        <w:rPr>
          <w:rFonts w:eastAsia="方正仿宋_GBK" w:hint="eastAsia"/>
          <w:sz w:val="32"/>
          <w:szCs w:val="32"/>
        </w:rPr>
        <w:t>万元，进出口商品质量安全检验监管专项</w:t>
      </w:r>
      <w:r>
        <w:rPr>
          <w:rFonts w:eastAsia="方正仿宋_GBK"/>
          <w:sz w:val="32"/>
          <w:szCs w:val="32"/>
        </w:rPr>
        <w:t>13</w:t>
      </w:r>
      <w:r>
        <w:rPr>
          <w:rFonts w:eastAsia="方正仿宋_GBK" w:hint="eastAsia"/>
          <w:sz w:val="32"/>
          <w:szCs w:val="32"/>
        </w:rPr>
        <w:t>万元</w:t>
      </w:r>
      <w:r>
        <w:rPr>
          <w:rFonts w:eastAsia="方正仿宋_GBK"/>
          <w:sz w:val="32"/>
          <w:szCs w:val="32"/>
        </w:rPr>
        <w:t>。</w:t>
      </w:r>
    </w:p>
    <w:p>
      <w:pPr>
        <w:pStyle w:val="16"/>
        <w:spacing w:line="560" w:lineRule="exact"/>
        <w:ind w:left="0" w:firstLineChars="200" w:firstLine="640"/>
        <w:jc w:val="both"/>
        <w:outlineLvl w:val="1"/>
        <w:rPr>
          <w:rFonts w:ascii="Times New Roman" w:eastAsia="方正黑体_GBK" w:cs="Times New Roman" w:hAnsi="Times New Roman"/>
          <w:sz w:val="32"/>
          <w:szCs w:val="32"/>
          <w:lang w:eastAsia="zh-CN"/>
        </w:rPr>
      </w:pPr>
      <w:bookmarkStart w:id="25" w:name="_Toc1782"/>
      <w:r>
        <w:rPr>
          <w:rFonts w:ascii="Times New Roman" w:eastAsia="方正黑体_GBK" w:cs="Times New Roman" w:hAnsi="Times New Roman"/>
          <w:sz w:val="32"/>
          <w:szCs w:val="32"/>
          <w:lang w:eastAsia="zh-CN"/>
        </w:rPr>
        <w:t>七、一般公共预算财政拨款“三公”经费支出决算情况说明</w:t>
      </w:r>
      <w:bookmarkEnd w:id="25"/>
    </w:p>
    <w:p>
      <w:pPr>
        <w:pStyle w:val="16"/>
        <w:spacing w:line="560" w:lineRule="exact"/>
        <w:ind w:left="0" w:firstLineChars="200" w:firstLine="640"/>
        <w:jc w:val="both"/>
        <w:rPr>
          <w:rFonts w:ascii="Times New Roman" w:eastAsia="方正楷体_GBK" w:cs="Times New Roman" w:hAnsi="Times New Roman"/>
          <w:b/>
          <w:bCs/>
          <w:sz w:val="32"/>
          <w:szCs w:val="32"/>
          <w:lang w:eastAsia="zh-CN"/>
        </w:rPr>
      </w:pPr>
      <w:r>
        <w:rPr>
          <w:rFonts w:ascii="Times New Roman" w:eastAsia="方正楷体_GBK" w:cs="Times New Roman" w:hAnsi="Times New Roman"/>
          <w:b/>
          <w:bCs/>
          <w:sz w:val="32"/>
          <w:szCs w:val="32"/>
          <w:lang w:eastAsia="zh-CN"/>
        </w:rPr>
        <w:t>（一）“三公”经费财政拨款支出决算总体情况说明。</w:t>
      </w:r>
    </w:p>
    <w:p>
      <w:pPr>
        <w:pStyle w:val="743"/>
        <w:snapToGrid w:val="0"/>
        <w:spacing w:line="560" w:lineRule="exact"/>
        <w:ind w:firstLineChars="200" w:firstLine="640"/>
        <w:rPr>
          <w:rFonts w:eastAsia="方正仿宋_GBK"/>
          <w:sz w:val="32"/>
          <w:szCs w:val="32"/>
          <w:highlight w:val="yellow"/>
        </w:rPr>
      </w:pPr>
      <w:r>
        <w:rPr>
          <w:rFonts w:eastAsia="方正仿宋_GBK"/>
          <w:sz w:val="32"/>
          <w:szCs w:val="32"/>
        </w:rPr>
        <w:t>2025</w:t>
      </w:r>
      <w:r>
        <w:rPr>
          <w:rFonts w:eastAsia="方正仿宋_GBK" w:hint="eastAsia"/>
          <w:sz w:val="32"/>
          <w:szCs w:val="32"/>
        </w:rPr>
        <w:t>年嵊泗海关本级财政资金</w:t>
      </w:r>
      <w:r>
        <w:rPr>
          <w:rFonts w:eastAsia="方正仿宋_GBK"/>
          <w:sz w:val="32"/>
          <w:szCs w:val="32"/>
        </w:rPr>
        <w:t>“</w:t>
      </w:r>
      <w:r>
        <w:rPr>
          <w:rFonts w:eastAsia="方正仿宋_GBK" w:hint="eastAsia"/>
          <w:sz w:val="32"/>
          <w:szCs w:val="32"/>
        </w:rPr>
        <w:t>三公经费</w:t>
      </w:r>
      <w:r>
        <w:rPr>
          <w:rFonts w:eastAsia="方正仿宋_GBK"/>
          <w:sz w:val="32"/>
          <w:szCs w:val="32"/>
        </w:rPr>
        <w:t>”</w:t>
      </w:r>
      <w:r>
        <w:rPr>
          <w:rFonts w:eastAsia="方正仿宋_GBK" w:hint="eastAsia"/>
          <w:sz w:val="32"/>
          <w:szCs w:val="32"/>
        </w:rPr>
        <w:t>预算</w:t>
      </w:r>
      <w:r>
        <w:rPr>
          <w:rFonts w:eastAsia="方正仿宋_GBK"/>
          <w:sz w:val="32"/>
          <w:szCs w:val="32"/>
        </w:rPr>
        <w:t>6.85</w:t>
      </w:r>
      <w:r>
        <w:rPr>
          <w:rFonts w:eastAsia="方正仿宋_GBK" w:hint="eastAsia"/>
          <w:sz w:val="32"/>
          <w:szCs w:val="32"/>
        </w:rPr>
        <w:t>万元，实际支出</w:t>
      </w:r>
      <w:r>
        <w:rPr>
          <w:rFonts w:eastAsia="方正仿宋_GBK"/>
          <w:sz w:val="32"/>
          <w:szCs w:val="32"/>
        </w:rPr>
        <w:t>5.82</w:t>
      </w:r>
      <w:r>
        <w:rPr>
          <w:rFonts w:eastAsia="方正仿宋_GBK" w:hint="eastAsia"/>
          <w:sz w:val="32"/>
          <w:szCs w:val="32"/>
        </w:rPr>
        <w:t>万元，完成预算的</w:t>
      </w:r>
      <w:r>
        <w:rPr>
          <w:rFonts w:eastAsia="方正仿宋_GBK"/>
          <w:sz w:val="32"/>
          <w:szCs w:val="32"/>
        </w:rPr>
        <w:t>84.96%</w:t>
      </w:r>
      <w:r>
        <w:rPr>
          <w:rFonts w:eastAsia="方正仿宋_GBK" w:hint="eastAsia"/>
          <w:sz w:val="32"/>
          <w:szCs w:val="32"/>
        </w:rPr>
        <w:t>。其中：公务接待费预算</w:t>
      </w:r>
      <w:r>
        <w:rPr>
          <w:rFonts w:eastAsia="方正仿宋_GBK"/>
          <w:sz w:val="32"/>
          <w:szCs w:val="32"/>
        </w:rPr>
        <w:t>2.85</w:t>
      </w:r>
      <w:r>
        <w:rPr>
          <w:rFonts w:eastAsia="方正仿宋_GBK" w:hint="eastAsia"/>
          <w:sz w:val="32"/>
          <w:szCs w:val="32"/>
        </w:rPr>
        <w:t>万，实际支出</w:t>
      </w:r>
      <w:r>
        <w:rPr>
          <w:rFonts w:eastAsia="方正仿宋_GBK"/>
          <w:sz w:val="32"/>
          <w:szCs w:val="32"/>
        </w:rPr>
        <w:t>1.82</w:t>
      </w:r>
      <w:r>
        <w:rPr>
          <w:rFonts w:eastAsia="方正仿宋_GBK" w:hint="eastAsia"/>
          <w:sz w:val="32"/>
          <w:szCs w:val="32"/>
        </w:rPr>
        <w:t>万元，完成预算的</w:t>
      </w:r>
      <w:r>
        <w:rPr>
          <w:rFonts w:eastAsia="方正仿宋_GBK"/>
          <w:sz w:val="32"/>
          <w:szCs w:val="32"/>
        </w:rPr>
        <w:t>63.86%</w:t>
      </w:r>
      <w:r>
        <w:rPr>
          <w:rFonts w:eastAsia="方正仿宋_GBK" w:hint="eastAsia"/>
          <w:sz w:val="32"/>
          <w:szCs w:val="32"/>
        </w:rPr>
        <w:t>；公务车购置及运行维护费预算</w:t>
      </w:r>
      <w:r>
        <w:rPr>
          <w:rFonts w:eastAsia="方正仿宋_GBK"/>
          <w:sz w:val="32"/>
          <w:szCs w:val="32"/>
        </w:rPr>
        <w:t>4</w:t>
      </w:r>
      <w:r>
        <w:rPr>
          <w:rFonts w:eastAsia="方正仿宋_GBK" w:hint="eastAsia"/>
          <w:sz w:val="32"/>
          <w:szCs w:val="32"/>
        </w:rPr>
        <w:t>万元，实际支出</w:t>
      </w:r>
      <w:r>
        <w:rPr>
          <w:rFonts w:eastAsia="方正仿宋_GBK"/>
          <w:sz w:val="32"/>
          <w:szCs w:val="32"/>
        </w:rPr>
        <w:t>4</w:t>
      </w:r>
      <w:r>
        <w:rPr>
          <w:rFonts w:eastAsia="方正仿宋_GBK" w:hint="eastAsia"/>
          <w:sz w:val="32"/>
          <w:szCs w:val="32"/>
        </w:rPr>
        <w:t>万元，完成预算的</w:t>
      </w:r>
      <w:r>
        <w:rPr>
          <w:rFonts w:eastAsia="方正仿宋_GBK"/>
          <w:sz w:val="32"/>
          <w:szCs w:val="32"/>
        </w:rPr>
        <w:t>100%</w:t>
      </w:r>
      <w:r>
        <w:rPr>
          <w:rFonts w:eastAsia="方正仿宋_GBK" w:hint="eastAsia"/>
          <w:sz w:val="32"/>
          <w:szCs w:val="32"/>
        </w:rPr>
        <w:t>。</w:t>
      </w:r>
    </w:p>
    <w:p>
      <w:pPr>
        <w:pStyle w:val="16"/>
        <w:spacing w:line="560" w:lineRule="exact"/>
        <w:ind w:left="0" w:firstLineChars="200" w:firstLine="640"/>
        <w:jc w:val="both"/>
        <w:rPr>
          <w:rFonts w:ascii="Times New Roman" w:eastAsia="方正楷体_GBK" w:cs="Times New Roman" w:hAnsi="Times New Roman"/>
          <w:b/>
          <w:bCs/>
          <w:sz w:val="32"/>
          <w:szCs w:val="32"/>
          <w:lang w:eastAsia="zh-CN"/>
        </w:rPr>
      </w:pPr>
      <w:r>
        <w:rPr>
          <w:rFonts w:ascii="Times New Roman" w:eastAsia="方正楷体_GBK" w:cs="Times New Roman" w:hAnsi="Times New Roman"/>
          <w:b/>
          <w:bCs/>
          <w:sz w:val="32"/>
          <w:szCs w:val="32"/>
          <w:lang w:eastAsia="zh-CN"/>
        </w:rPr>
        <w:t>（二）“三公”经费财政拨款支出决算具体情况说明。</w:t>
      </w:r>
    </w:p>
    <w:p>
      <w:pPr>
        <w:pStyle w:val="678"/>
        <w:spacing w:line="560" w:lineRule="exact"/>
        <w:ind w:left="0" w:firstLineChars="200" w:firstLine="672"/>
        <w:jc w:val="both"/>
        <w:rPr>
          <w:rFonts w:ascii="Times New Roman" w:cs="Times New Roman" w:hAnsi="Times New Roman"/>
          <w:sz w:val="32"/>
          <w:szCs w:val="32"/>
          <w:lang w:eastAsia="zh-CN"/>
        </w:rPr>
      </w:pPr>
      <w:r>
        <w:rPr>
          <w:rFonts w:ascii="Times New Roman" w:cs="Times New Roman" w:hAnsi="Times New Roman"/>
          <w:spacing w:val="8"/>
          <w:sz w:val="32"/>
          <w:szCs w:val="32"/>
          <w:lang w:eastAsia="zh-CN"/>
        </w:rPr>
        <w:t>1.因公出国（境）费。无相关列支</w:t>
      </w:r>
      <w:r>
        <w:rPr>
          <w:rFonts w:ascii="Times New Roman" w:cs="Times New Roman" w:hAnsi="Times New Roman"/>
          <w:sz w:val="32"/>
          <w:szCs w:val="32"/>
          <w:lang w:eastAsia="zh-CN"/>
        </w:rPr>
        <w:t>。</w:t>
      </w:r>
    </w:p>
    <w:p>
      <w:pPr>
        <w:pStyle w:val="679"/>
        <w:spacing w:line="560" w:lineRule="exact"/>
        <w:ind w:firstLineChars="200" w:firstLine="672"/>
        <w:jc w:val="both"/>
        <w:rPr>
          <w:rFonts w:eastAsia="方正仿宋_GBK" w:cs="Times New Roman"/>
          <w:spacing w:val="8"/>
          <w:sz w:val="32"/>
          <w:szCs w:val="32"/>
          <w:lang w:eastAsia="zh-CN"/>
        </w:rPr>
      </w:pPr>
      <w:r>
        <w:rPr>
          <w:rFonts w:eastAsia="方正仿宋_GBK" w:cs="Times New Roman"/>
          <w:spacing w:val="8"/>
          <w:sz w:val="32"/>
          <w:szCs w:val="32"/>
          <w:lang w:eastAsia="zh-CN"/>
        </w:rPr>
        <w:t>2.公务用车购置及运行费。公务用车运行维护费支出4万元。主要是按规定保留的公务用车车辆燃料费、维修费、过桥过路费、保险费等支出。截至2025年12月31日，嵊泗海关开支财政拨款的公务用车保有量为4辆。海关系统承担着国家赋予的税收征管、贸易监管、打击走私、维护国家政治经济安全任务，并且实行垂直管理，下辖机构多，监管区域大。海关车辆大部分为执法执勤用车，是海关执法执勤装备，为海关系统正常开展执法执勤工作的必要保障。</w:t>
      </w:r>
    </w:p>
    <w:p>
      <w:pPr>
        <w:pStyle w:val="678"/>
        <w:spacing w:line="560" w:lineRule="exact"/>
        <w:ind w:left="0" w:firstLineChars="200" w:firstLine="672"/>
        <w:jc w:val="both"/>
        <w:rPr>
          <w:rFonts w:ascii="Times New Roman" w:cs="Times New Roman" w:hAnsi="Times New Roman"/>
          <w:spacing w:val="4"/>
          <w:sz w:val="32"/>
          <w:szCs w:val="32"/>
          <w:lang w:eastAsia="zh-CN"/>
        </w:rPr>
      </w:pPr>
      <w:r>
        <w:rPr>
          <w:rFonts w:ascii="Times New Roman" w:cs="Times New Roman" w:hAnsi="Times New Roman"/>
          <w:spacing w:val="8"/>
          <w:sz w:val="32"/>
          <w:szCs w:val="32"/>
          <w:lang w:eastAsia="zh-CN"/>
        </w:rPr>
        <w:t>3.</w:t>
      </w:r>
      <w:r>
        <w:rPr>
          <w:rFonts w:ascii="Times New Roman" w:cs="Times New Roman" w:hAnsi="Times New Roman"/>
          <w:spacing w:val="4"/>
          <w:sz w:val="32"/>
          <w:szCs w:val="32"/>
          <w:lang w:eastAsia="zh-CN"/>
        </w:rPr>
        <w:t>公务接待费。预算为</w:t>
      </w:r>
      <w:r>
        <w:rPr>
          <w:rFonts w:ascii="Times New Roman" w:cs="Times New Roman" w:hAnsi="Times New Roman"/>
          <w:spacing w:val="9"/>
          <w:sz w:val="32"/>
          <w:szCs w:val="32"/>
          <w:lang w:eastAsia="zh-CN"/>
        </w:rPr>
        <w:t>2.85</w:t>
      </w:r>
      <w:r>
        <w:rPr>
          <w:rFonts w:ascii="Times New Roman" w:cs="Times New Roman" w:hAnsi="Times New Roman"/>
          <w:spacing w:val="4"/>
          <w:sz w:val="32"/>
          <w:szCs w:val="32"/>
          <w:lang w:eastAsia="zh-CN"/>
        </w:rPr>
        <w:t>元，支出决算为</w:t>
      </w:r>
      <w:r>
        <w:rPr>
          <w:rFonts w:ascii="Times New Roman" w:cs="Times New Roman" w:hAnsi="Times New Roman"/>
          <w:spacing w:val="9"/>
          <w:sz w:val="32"/>
          <w:szCs w:val="32"/>
          <w:lang w:eastAsia="zh-CN"/>
        </w:rPr>
        <w:t>2.85</w:t>
      </w:r>
      <w:r>
        <w:rPr>
          <w:rFonts w:ascii="Times New Roman" w:cs="Times New Roman" w:hAnsi="Times New Roman"/>
          <w:spacing w:val="4"/>
          <w:sz w:val="32"/>
          <w:szCs w:val="32"/>
          <w:lang w:eastAsia="zh-CN"/>
        </w:rPr>
        <w:t>万元，完成年初预算的</w:t>
      </w:r>
      <w:r>
        <w:rPr>
          <w:rFonts w:ascii="Times New Roman" w:cs="Times New Roman" w:hAnsi="Times New Roman"/>
          <w:spacing w:val="9"/>
          <w:sz w:val="32"/>
          <w:szCs w:val="32"/>
          <w:lang w:eastAsia="zh-CN"/>
        </w:rPr>
        <w:t>100%</w:t>
      </w:r>
      <w:r>
        <w:rPr>
          <w:rFonts w:ascii="Times New Roman" w:cs="Times New Roman" w:hAnsi="Times New Roman"/>
          <w:spacing w:val="4"/>
          <w:sz w:val="32"/>
          <w:szCs w:val="32"/>
          <w:lang w:eastAsia="zh-CN"/>
        </w:rPr>
        <w:t>。外宾接待无支出。其他国内公务接待2.85万元</w:t>
      </w:r>
      <w:r>
        <w:rPr>
          <w:rFonts w:ascii="Times New Roman" w:cs="Times New Roman" w:hAnsi="Times New Roman"/>
          <w:spacing w:val="8"/>
          <w:sz w:val="32"/>
          <w:szCs w:val="32"/>
          <w:lang w:eastAsia="zh-CN"/>
        </w:rPr>
        <w:t>，主要用于嵊泗海关</w:t>
      </w:r>
      <w:r>
        <w:rPr>
          <w:rFonts w:ascii="Times New Roman" w:cs="Times New Roman" w:hAnsi="Times New Roman"/>
          <w:spacing w:val="6"/>
          <w:sz w:val="32"/>
          <w:szCs w:val="32"/>
          <w:lang w:eastAsia="zh-CN"/>
        </w:rPr>
        <w:t>业务工作交流及接受上级调研指导</w:t>
      </w:r>
      <w:r>
        <w:rPr>
          <w:rFonts w:ascii="Times New Roman" w:cs="Times New Roman" w:hAnsi="Times New Roman"/>
          <w:spacing w:val="2"/>
          <w:sz w:val="32"/>
          <w:szCs w:val="32"/>
          <w:lang w:eastAsia="zh-CN"/>
        </w:rPr>
        <w:t>等发生的公务接待支出</w:t>
      </w:r>
      <w:r>
        <w:rPr>
          <w:rFonts w:ascii="Times New Roman" w:cs="Times New Roman" w:hAnsi="Times New Roman"/>
          <w:spacing w:val="6"/>
          <w:sz w:val="32"/>
          <w:szCs w:val="32"/>
          <w:lang w:eastAsia="zh-CN"/>
        </w:rPr>
        <w:t>。</w:t>
      </w:r>
    </w:p>
    <w:p>
      <w:pPr>
        <w:pStyle w:val="16"/>
        <w:spacing w:line="560" w:lineRule="exact"/>
        <w:ind w:left="0" w:firstLineChars="200" w:firstLine="640"/>
        <w:jc w:val="both"/>
        <w:outlineLvl w:val="1"/>
        <w:rPr>
          <w:rFonts w:ascii="方正黑体_GBK" w:eastAsia="方正黑体_GBK" w:cs="方正黑体_GBK"/>
          <w:sz w:val="32"/>
          <w:szCs w:val="32"/>
          <w:lang w:eastAsia="zh-CN"/>
        </w:rPr>
      </w:pPr>
      <w:bookmarkStart w:id="26" w:name="_Toc26211"/>
      <w:r>
        <w:rPr>
          <w:rFonts w:ascii="方正黑体_GBK" w:eastAsia="方正黑体_GBK" w:cs="方正黑体_GBK"/>
          <w:sz w:val="32"/>
          <w:szCs w:val="32"/>
          <w:lang w:eastAsia="zh-CN"/>
        </w:rPr>
        <w:t>八、机关运行经费支出说明</w:t>
      </w:r>
      <w:bookmarkEnd w:id="26"/>
    </w:p>
    <w:p>
      <w:pPr>
        <w:pStyle w:val="680"/>
        <w:spacing w:line="560" w:lineRule="exact"/>
        <w:ind w:left="0" w:firstLineChars="200" w:firstLine="680"/>
        <w:jc w:val="both"/>
        <w:rPr>
          <w:rFonts w:ascii="Times New Roman" w:cs="Times New Roman" w:hAnsi="Times New Roman"/>
          <w:sz w:val="32"/>
          <w:szCs w:val="32"/>
          <w:lang w:eastAsia="zh-CN"/>
        </w:rPr>
      </w:pPr>
      <w:bookmarkStart w:id="27" w:name="_Toc26589"/>
      <w:r>
        <w:rPr>
          <w:rFonts w:ascii="Times New Roman" w:cs="Times New Roman" w:hAnsi="Times New Roman"/>
          <w:spacing w:val="10"/>
          <w:sz w:val="32"/>
          <w:szCs w:val="32"/>
          <w:lang w:eastAsia="zh-CN"/>
        </w:rPr>
        <w:t>嵊泗海关</w:t>
      </w:r>
      <w:r>
        <w:rPr>
          <w:rFonts w:ascii="Times New Roman" w:eastAsia="Times New Roman" w:cs="Times New Roman" w:hAnsi="Times New Roman"/>
          <w:spacing w:val="9"/>
          <w:sz w:val="32"/>
          <w:szCs w:val="32"/>
          <w:lang w:eastAsia="zh-CN"/>
        </w:rPr>
        <w:t>202</w:t>
      </w:r>
      <w:r>
        <w:rPr>
          <w:rFonts w:ascii="Times New Roman" w:eastAsia="宋体" w:cs="Times New Roman" w:hAnsi="Times New Roman"/>
          <w:spacing w:val="9"/>
          <w:sz w:val="32"/>
          <w:szCs w:val="32"/>
          <w:lang w:eastAsia="zh-CN"/>
        </w:rPr>
        <w:t>5</w:t>
      </w:r>
      <w:r>
        <w:rPr>
          <w:rFonts w:ascii="Times New Roman" w:cs="Times New Roman" w:hAnsi="Times New Roman"/>
          <w:spacing w:val="10"/>
          <w:sz w:val="32"/>
          <w:szCs w:val="32"/>
          <w:lang w:eastAsia="zh-CN"/>
        </w:rPr>
        <w:t>年度机关运行经费支出199.37万元，比</w:t>
      </w:r>
      <w:r>
        <w:rPr>
          <w:rFonts w:ascii="Times New Roman" w:eastAsia="Times New Roman" w:cs="Times New Roman" w:hAnsi="Times New Roman"/>
          <w:spacing w:val="9"/>
          <w:sz w:val="32"/>
          <w:szCs w:val="32"/>
          <w:lang w:eastAsia="zh-CN"/>
        </w:rPr>
        <w:t>202</w:t>
      </w:r>
      <w:r>
        <w:rPr>
          <w:rFonts w:ascii="Times New Roman" w:eastAsia="宋体" w:cs="Times New Roman" w:hAnsi="Times New Roman"/>
          <w:spacing w:val="9"/>
          <w:sz w:val="32"/>
          <w:szCs w:val="32"/>
          <w:lang w:eastAsia="zh-CN"/>
        </w:rPr>
        <w:t>4</w:t>
      </w:r>
      <w:r>
        <w:rPr>
          <w:rFonts w:ascii="Times New Roman" w:cs="Times New Roman" w:hAnsi="Times New Roman"/>
          <w:spacing w:val="8"/>
          <w:sz w:val="32"/>
          <w:szCs w:val="32"/>
          <w:lang w:eastAsia="zh-CN"/>
        </w:rPr>
        <w:t>年增加13.91万元.</w:t>
      </w:r>
    </w:p>
    <w:p>
      <w:pPr>
        <w:pStyle w:val="16"/>
        <w:spacing w:line="560" w:lineRule="exact"/>
        <w:ind w:left="0" w:firstLineChars="200" w:firstLine="640"/>
        <w:jc w:val="both"/>
        <w:outlineLvl w:val="1"/>
        <w:rPr>
          <w:rFonts w:ascii="方正黑体_GBK" w:eastAsia="方正黑体_GBK" w:cs="方正黑体_GBK"/>
          <w:sz w:val="32"/>
          <w:szCs w:val="32"/>
          <w:lang w:eastAsia="zh-CN"/>
        </w:rPr>
      </w:pPr>
      <w:r>
        <w:rPr>
          <w:rFonts w:ascii="方正黑体_GBK" w:eastAsia="方正黑体_GBK" w:cs="方正黑体_GBK"/>
          <w:sz w:val="32"/>
          <w:szCs w:val="32"/>
          <w:lang w:eastAsia="zh-CN"/>
        </w:rPr>
        <w:t>九、政府采购支出说明</w:t>
      </w:r>
      <w:bookmarkEnd w:id="27"/>
    </w:p>
    <w:p>
      <w:pPr>
        <w:pStyle w:val="16"/>
        <w:spacing w:line="560" w:lineRule="exact"/>
        <w:ind w:left="0" w:firstLineChars="200" w:firstLine="680"/>
        <w:jc w:val="both"/>
        <w:rPr>
          <w:rFonts w:ascii="Times New Roman" w:cs="Times New Roman" w:hAnsi="Times New Roman"/>
          <w:sz w:val="32"/>
          <w:szCs w:val="32"/>
          <w:lang w:eastAsia="zh-CN"/>
        </w:rPr>
      </w:pPr>
      <w:r>
        <w:rPr>
          <w:rFonts w:ascii="Times New Roman" w:cs="Times New Roman" w:hAnsi="Times New Roman"/>
          <w:spacing w:val="10"/>
          <w:sz w:val="32"/>
          <w:szCs w:val="32"/>
          <w:lang w:eastAsia="zh-CN"/>
        </w:rPr>
        <w:t>嵊泗海关</w:t>
      </w:r>
      <w:r>
        <w:rPr>
          <w:rFonts w:ascii="Times New Roman" w:eastAsia="Times New Roman" w:cs="Times New Roman" w:hAnsi="Times New Roman"/>
          <w:spacing w:val="9"/>
          <w:sz w:val="32"/>
          <w:szCs w:val="32"/>
          <w:lang w:eastAsia="zh-CN"/>
        </w:rPr>
        <w:t>202</w:t>
      </w:r>
      <w:r>
        <w:rPr>
          <w:rFonts w:ascii="Times New Roman" w:eastAsia="宋体" w:cs="Times New Roman" w:hAnsi="Times New Roman"/>
          <w:spacing w:val="9"/>
          <w:sz w:val="32"/>
          <w:szCs w:val="32"/>
          <w:lang w:eastAsia="zh-CN"/>
        </w:rPr>
        <w:t>5</w:t>
      </w:r>
      <w:r>
        <w:rPr>
          <w:rFonts w:ascii="Times New Roman" w:cs="Times New Roman" w:hAnsi="Times New Roman"/>
          <w:spacing w:val="10"/>
          <w:sz w:val="32"/>
          <w:szCs w:val="32"/>
          <w:lang w:eastAsia="zh-CN"/>
        </w:rPr>
        <w:t>年度无政府采购支出。</w:t>
      </w:r>
    </w:p>
    <w:p>
      <w:pPr>
        <w:pStyle w:val="16"/>
        <w:spacing w:line="560" w:lineRule="exact"/>
        <w:ind w:left="0" w:firstLineChars="200" w:firstLine="640"/>
        <w:jc w:val="both"/>
        <w:outlineLvl w:val="1"/>
        <w:rPr>
          <w:rFonts w:ascii="方正黑体_GBK" w:eastAsia="方正黑体_GBK" w:cs="方正黑体_GBK"/>
          <w:sz w:val="32"/>
          <w:szCs w:val="32"/>
          <w:lang w:eastAsia="zh-CN"/>
        </w:rPr>
      </w:pPr>
      <w:bookmarkStart w:id="28" w:name="_Toc30495"/>
      <w:r>
        <w:rPr>
          <w:rFonts w:ascii="方正黑体_GBK" w:eastAsia="方正黑体_GBK" w:cs="方正黑体_GBK"/>
          <w:sz w:val="32"/>
          <w:szCs w:val="32"/>
          <w:lang w:eastAsia="zh-CN"/>
        </w:rPr>
        <w:t>十、国有资产占用情况说明</w:t>
      </w:r>
      <w:bookmarkEnd w:id="28"/>
    </w:p>
    <w:p>
      <w:pPr>
        <w:pStyle w:val="104"/>
        <w:spacing w:line="560" w:lineRule="exact"/>
        <w:ind w:left="0" w:firstLineChars="200" w:firstLine="648"/>
        <w:jc w:val="both"/>
        <w:rPr>
          <w:rFonts w:ascii="Times New Roman" w:cs="Times New Roman" w:hAnsi="Times New Roman"/>
          <w:sz w:val="32"/>
          <w:szCs w:val="32"/>
          <w:lang w:eastAsia="zh-CN"/>
        </w:rPr>
      </w:pPr>
      <w:r>
        <w:rPr>
          <w:rFonts w:ascii="Times New Roman" w:cs="Times New Roman" w:hAnsi="Times New Roman"/>
          <w:spacing w:val="2"/>
          <w:sz w:val="32"/>
          <w:szCs w:val="32"/>
          <w:lang w:eastAsia="zh-CN"/>
        </w:rPr>
        <w:t>截至</w:t>
      </w:r>
      <w:r>
        <w:rPr>
          <w:rFonts w:ascii="Times New Roman" w:eastAsia="Times New Roman" w:cs="Times New Roman" w:hAnsi="Times New Roman"/>
          <w:spacing w:val="9"/>
          <w:sz w:val="32"/>
          <w:szCs w:val="32"/>
          <w:lang w:eastAsia="zh-CN"/>
        </w:rPr>
        <w:t>2025</w:t>
      </w:r>
      <w:r>
        <w:rPr>
          <w:rFonts w:ascii="Times New Roman" w:cs="Times New Roman" w:hAnsi="Times New Roman"/>
          <w:spacing w:val="2"/>
          <w:sz w:val="32"/>
          <w:szCs w:val="32"/>
          <w:lang w:eastAsia="zh-CN"/>
        </w:rPr>
        <w:t>年</w:t>
      </w:r>
      <w:r>
        <w:rPr>
          <w:rFonts w:ascii="Times New Roman" w:eastAsia="Times New Roman" w:cs="Times New Roman" w:hAnsi="Times New Roman"/>
          <w:spacing w:val="9"/>
          <w:sz w:val="32"/>
          <w:szCs w:val="32"/>
          <w:lang w:eastAsia="zh-CN"/>
        </w:rPr>
        <w:t>12</w:t>
      </w:r>
      <w:r>
        <w:rPr>
          <w:rFonts w:ascii="Times New Roman" w:cs="Times New Roman" w:hAnsi="Times New Roman"/>
          <w:spacing w:val="2"/>
          <w:sz w:val="32"/>
          <w:szCs w:val="32"/>
          <w:lang w:eastAsia="zh-CN"/>
        </w:rPr>
        <w:t>月</w:t>
      </w:r>
      <w:r>
        <w:rPr>
          <w:rFonts w:ascii="Times New Roman" w:eastAsia="Times New Roman" w:cs="Times New Roman" w:hAnsi="Times New Roman"/>
          <w:spacing w:val="9"/>
          <w:sz w:val="32"/>
          <w:szCs w:val="32"/>
          <w:lang w:eastAsia="zh-CN"/>
        </w:rPr>
        <w:t>31</w:t>
      </w:r>
      <w:r>
        <w:rPr>
          <w:rFonts w:ascii="Times New Roman" w:cs="Times New Roman" w:hAnsi="Times New Roman"/>
          <w:spacing w:val="2"/>
          <w:sz w:val="32"/>
          <w:szCs w:val="32"/>
          <w:lang w:eastAsia="zh-CN"/>
        </w:rPr>
        <w:t>日，嵊泗海关共有车辆</w:t>
      </w:r>
      <w:r>
        <w:rPr>
          <w:rFonts w:ascii="Times New Roman" w:eastAsia="宋体" w:cs="Times New Roman" w:hAnsi="Times New Roman" w:hint="eastAsia"/>
          <w:spacing w:val="9"/>
          <w:sz w:val="32"/>
          <w:szCs w:val="32"/>
          <w:lang w:eastAsia="zh-CN"/>
        </w:rPr>
        <w:t>4</w:t>
      </w:r>
      <w:r>
        <w:rPr>
          <w:rFonts w:ascii="Times New Roman" w:cs="Times New Roman" w:hAnsi="Times New Roman"/>
          <w:spacing w:val="2"/>
          <w:sz w:val="32"/>
          <w:szCs w:val="32"/>
          <w:lang w:eastAsia="zh-CN"/>
        </w:rPr>
        <w:t>辆（台），</w:t>
      </w:r>
      <w:r>
        <w:rPr>
          <w:rFonts w:ascii="Times New Roman" w:cs="Times New Roman" w:hAnsi="Times New Roman"/>
          <w:spacing w:val="6"/>
          <w:sz w:val="32"/>
          <w:szCs w:val="32"/>
          <w:lang w:eastAsia="zh-CN"/>
        </w:rPr>
        <w:t>其中：</w:t>
      </w:r>
      <w:r>
        <w:rPr>
          <w:rFonts w:ascii="Times New Roman" w:cs="Times New Roman" w:hAnsi="Times New Roman"/>
          <w:spacing w:val="5"/>
          <w:sz w:val="32"/>
          <w:szCs w:val="32"/>
          <w:lang w:eastAsia="zh-CN"/>
        </w:rPr>
        <w:t>应急保障用车</w:t>
      </w:r>
      <w:r>
        <w:rPr>
          <w:rFonts w:ascii="Times New Roman" w:eastAsia="宋体" w:cs="Times New Roman" w:hAnsi="Times New Roman" w:hint="eastAsia"/>
          <w:spacing w:val="9"/>
          <w:sz w:val="32"/>
          <w:szCs w:val="32"/>
          <w:lang w:eastAsia="zh-CN"/>
        </w:rPr>
        <w:t>1</w:t>
      </w:r>
      <w:r>
        <w:rPr>
          <w:rFonts w:ascii="Times New Roman" w:cs="Times New Roman" w:hAnsi="Times New Roman"/>
          <w:spacing w:val="5"/>
          <w:sz w:val="32"/>
          <w:szCs w:val="32"/>
          <w:lang w:eastAsia="zh-CN"/>
        </w:rPr>
        <w:t>辆、执法执勤用</w:t>
      </w:r>
      <w:r>
        <w:rPr>
          <w:rFonts w:ascii="Times New Roman" w:cs="Times New Roman" w:hAnsi="Times New Roman"/>
          <w:spacing w:val="2"/>
          <w:sz w:val="32"/>
          <w:szCs w:val="32"/>
          <w:lang w:eastAsia="zh-CN"/>
        </w:rPr>
        <w:t>车</w:t>
      </w:r>
      <w:r>
        <w:rPr>
          <w:rFonts w:ascii="Times New Roman" w:eastAsia="宋体" w:cs="Times New Roman" w:hAnsi="Times New Roman" w:hint="eastAsia"/>
          <w:spacing w:val="9"/>
          <w:sz w:val="32"/>
          <w:szCs w:val="32"/>
          <w:lang w:eastAsia="zh-CN"/>
        </w:rPr>
        <w:t>3</w:t>
      </w:r>
      <w:r>
        <w:rPr>
          <w:rFonts w:ascii="Times New Roman" w:cs="Times New Roman" w:hAnsi="Times New Roman"/>
          <w:spacing w:val="2"/>
          <w:sz w:val="32"/>
          <w:szCs w:val="32"/>
          <w:lang w:eastAsia="zh-CN"/>
        </w:rPr>
        <w:t>辆</w:t>
      </w:r>
      <w:r>
        <w:rPr>
          <w:rFonts w:ascii="Times New Roman" w:cs="Times New Roman" w:hAnsi="Times New Roman"/>
          <w:spacing w:val="6"/>
          <w:sz w:val="32"/>
          <w:szCs w:val="32"/>
          <w:lang w:eastAsia="zh-CN"/>
        </w:rPr>
        <w:t>。单价</w:t>
      </w:r>
      <w:r>
        <w:rPr>
          <w:rFonts w:ascii="Times New Roman" w:eastAsia="Times New Roman" w:cs="Times New Roman" w:hAnsi="Times New Roman"/>
          <w:spacing w:val="9"/>
          <w:sz w:val="32"/>
          <w:szCs w:val="32"/>
          <w:lang w:eastAsia="zh-CN"/>
        </w:rPr>
        <w:t>100</w:t>
      </w:r>
      <w:r>
        <w:rPr>
          <w:rFonts w:ascii="Times New Roman" w:cs="Times New Roman" w:hAnsi="Times New Roman"/>
          <w:spacing w:val="6"/>
          <w:sz w:val="32"/>
          <w:szCs w:val="32"/>
          <w:lang w:eastAsia="zh-CN"/>
        </w:rPr>
        <w:t>万元（含）</w:t>
      </w:r>
      <w:r>
        <w:rPr>
          <w:rFonts w:ascii="Times New Roman" w:cs="Times New Roman" w:hAnsi="Times New Roman"/>
          <w:sz w:val="32"/>
          <w:szCs w:val="32"/>
          <w:lang w:eastAsia="zh-CN"/>
        </w:rPr>
        <w:t>以上的设备</w:t>
      </w:r>
      <w:r>
        <w:rPr>
          <w:rFonts w:ascii="Times New Roman" w:eastAsia="宋体" w:cs="Times New Roman" w:hAnsi="Times New Roman"/>
          <w:spacing w:val="9"/>
          <w:sz w:val="32"/>
          <w:szCs w:val="32"/>
          <w:lang w:eastAsia="zh-CN"/>
        </w:rPr>
        <w:t>8</w:t>
      </w:r>
      <w:r>
        <w:rPr>
          <w:rFonts w:ascii="Times New Roman" w:cs="Times New Roman" w:hAnsi="Times New Roman"/>
          <w:sz w:val="32"/>
          <w:szCs w:val="32"/>
          <w:lang w:eastAsia="zh-CN"/>
        </w:rPr>
        <w:t>台（套）。</w:t>
      </w:r>
    </w:p>
    <w:p>
      <w:pPr>
        <w:pStyle w:val="180"/>
        <w:tabs>
          <w:tab w:val="right" w:leader="dot" w:pos="8613"/>
        </w:tabs>
        <w:ind w:leftChars="54" w:left="119" w:firstLineChars="200" w:firstLine="640"/>
        <w:rPr>
          <w:rFonts w:ascii="方正仿宋_GBK" w:eastAsia="方正仿宋_GBK"/>
        </w:rPr>
      </w:pPr>
      <w:bookmarkStart w:id="29" w:name="_Toc30074"/>
      <w:r>
        <w:rPr>
          <w:rFonts w:ascii="方正黑体_GBK" w:eastAsia="方正黑体_GBK" w:cs="方正黑体_GBK"/>
        </w:rPr>
        <w:t>十一、</w:t>
      </w:r>
      <w:bookmarkEnd w:id="29"/>
      <w:r>
        <w:rPr>
          <w:rFonts w:ascii="方正黑体_GBK" w:eastAsia="方正黑体_GBK" w:cs="方正黑体_GBK" w:hint="eastAsia"/>
        </w:rPr>
        <w:t>关于</w:t>
      </w:r>
      <w:r>
        <w:rPr>
          <w:rFonts w:ascii="方正黑体_GBK" w:eastAsia="方正黑体_GBK" w:cs="方正黑体_GBK"/>
        </w:rPr>
        <w:t>2025</w:t>
      </w:r>
      <w:r>
        <w:rPr>
          <w:rFonts w:ascii="方正黑体_GBK" w:eastAsia="方正黑体_GBK" w:cs="方正黑体_GBK" w:hint="eastAsia"/>
        </w:rPr>
        <w:t>年度绩效评价情况的说明</w:t>
      </w:r>
    </w:p>
    <w:p>
      <w:pPr>
        <w:pStyle w:val="16"/>
        <w:spacing w:line="560" w:lineRule="exact"/>
        <w:ind w:left="0" w:firstLineChars="200" w:firstLine="708"/>
        <w:jc w:val="both"/>
        <w:rPr>
          <w:rFonts w:ascii="方正楷体_GBK" w:eastAsia="方正楷体_GBK" w:cs="Times New Roman"/>
          <w:b/>
          <w:spacing w:val="17"/>
          <w:sz w:val="32"/>
          <w:szCs w:val="32"/>
          <w:lang w:eastAsia="zh-CN"/>
        </w:rPr>
      </w:pPr>
      <w:r>
        <w:rPr>
          <w:rFonts w:ascii="方正楷体_GBK" w:eastAsia="方正楷体_GBK" w:cs="Times New Roman" w:hint="eastAsia"/>
          <w:b/>
          <w:spacing w:val="17"/>
          <w:sz w:val="32"/>
          <w:szCs w:val="32"/>
          <w:lang w:eastAsia="zh-CN"/>
        </w:rPr>
        <w:t>（一）预算绩效管理工作开展情况。</w:t>
      </w:r>
    </w:p>
    <w:p>
      <w:pPr>
        <w:pStyle w:val="739"/>
        <w:snapToGrid w:val="0"/>
        <w:spacing w:line="560" w:lineRule="exact"/>
        <w:ind w:firstLineChars="200" w:firstLine="640"/>
        <w:rPr>
          <w:rFonts w:eastAsia="方正仿宋_GBK"/>
          <w:color w:val="000000"/>
          <w:sz w:val="32"/>
          <w:szCs w:val="32"/>
          <w:shd w:val="pct15" w:color="auto" w:fill="FFFFFF"/>
          <w:highlight w:val="yellow"/>
        </w:rPr>
      </w:pPr>
      <w:r>
        <w:rPr>
          <w:rFonts w:eastAsia="方正仿宋_GBK" w:hint="eastAsia"/>
          <w:color w:val="000000"/>
          <w:sz w:val="32"/>
          <w:szCs w:val="32"/>
        </w:rPr>
        <w:t>嵊泗海关本级</w:t>
      </w:r>
      <w:r>
        <w:rPr>
          <w:rFonts w:eastAsia="方正仿宋_GBK"/>
          <w:color w:val="000000"/>
          <w:sz w:val="32"/>
          <w:szCs w:val="32"/>
        </w:rPr>
        <w:t>2025</w:t>
      </w:r>
      <w:r>
        <w:rPr>
          <w:rFonts w:eastAsia="方正仿宋_GBK" w:hint="eastAsia"/>
          <w:color w:val="000000"/>
          <w:sz w:val="32"/>
          <w:szCs w:val="32"/>
        </w:rPr>
        <w:t>年当年预算</w:t>
      </w:r>
      <w:r>
        <w:rPr>
          <w:rFonts w:eastAsia="方正仿宋_GBK"/>
          <w:color w:val="000000"/>
          <w:sz w:val="32"/>
          <w:szCs w:val="32"/>
        </w:rPr>
        <w:t>10</w:t>
      </w:r>
      <w:r>
        <w:rPr>
          <w:rFonts w:eastAsia="方正仿宋_GBK" w:hint="eastAsia"/>
          <w:color w:val="000000"/>
          <w:sz w:val="32"/>
          <w:szCs w:val="32"/>
        </w:rPr>
        <w:t>个项目</w:t>
      </w:r>
      <w:r>
        <w:rPr>
          <w:rFonts w:eastAsia="方正仿宋_GBK"/>
          <w:color w:val="000000"/>
          <w:sz w:val="32"/>
          <w:szCs w:val="32"/>
        </w:rPr>
        <w:t>,</w:t>
      </w:r>
      <w:r>
        <w:rPr>
          <w:rFonts w:eastAsia="方正仿宋_GBK" w:hint="eastAsia"/>
          <w:color w:val="000000"/>
          <w:sz w:val="32"/>
          <w:szCs w:val="32"/>
        </w:rPr>
        <w:t>支出</w:t>
      </w:r>
      <w:r>
        <w:rPr>
          <w:rFonts w:eastAsia="方正仿宋_GBK"/>
          <w:color w:val="000000"/>
          <w:sz w:val="32"/>
          <w:szCs w:val="32"/>
        </w:rPr>
        <w:t>236.75</w:t>
      </w:r>
      <w:r>
        <w:rPr>
          <w:rFonts w:eastAsia="方正仿宋_GBK" w:hint="eastAsia"/>
          <w:color w:val="000000"/>
          <w:sz w:val="32"/>
          <w:szCs w:val="32"/>
        </w:rPr>
        <w:t>万元；</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1.</w:t>
      </w:r>
      <w:r>
        <w:rPr>
          <w:rFonts w:eastAsia="方正仿宋_GBK" w:hint="eastAsia"/>
          <w:color w:val="000000"/>
          <w:sz w:val="32"/>
          <w:szCs w:val="32"/>
        </w:rPr>
        <w:t>海关缉私办案费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0.93</w:t>
      </w:r>
      <w:r>
        <w:rPr>
          <w:rFonts w:eastAsia="方正仿宋_GBK" w:hint="eastAsia"/>
          <w:color w:val="000000"/>
          <w:sz w:val="32"/>
          <w:szCs w:val="32"/>
        </w:rPr>
        <w:t>万元，全年执行数</w:t>
      </w:r>
      <w:r>
        <w:rPr>
          <w:rFonts w:eastAsia="方正仿宋_GBK"/>
          <w:color w:val="000000"/>
          <w:sz w:val="32"/>
          <w:szCs w:val="32"/>
        </w:rPr>
        <w:t>0.93</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highlight w:val="yellow"/>
        </w:rPr>
      </w:pPr>
      <w:r>
        <w:rPr>
          <w:rFonts w:eastAsia="方正仿宋_GBK" w:hint="eastAsia"/>
          <w:color w:val="000000"/>
          <w:sz w:val="32"/>
          <w:szCs w:val="32"/>
        </w:rPr>
        <w:t>嵊泗海关今年对辖区企业进出口货物贸易情况开展充分摸底查询，通过自主分析，对多家企业分别实施出口税则号列、出口价格申报的真实性和合法性专项稽查，规范温室填制和操作流程，力求作业实施规范标准。</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2.</w:t>
      </w:r>
      <w:r>
        <w:rPr>
          <w:rFonts w:eastAsia="方正仿宋_GBK" w:hint="eastAsia"/>
          <w:color w:val="000000"/>
          <w:sz w:val="32"/>
          <w:szCs w:val="32"/>
        </w:rPr>
        <w:t>海关信息系统运行维护专项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15</w:t>
      </w:r>
      <w:r>
        <w:rPr>
          <w:rFonts w:eastAsia="方正仿宋_GBK" w:hint="eastAsia"/>
          <w:color w:val="000000"/>
          <w:sz w:val="32"/>
          <w:szCs w:val="32"/>
        </w:rPr>
        <w:t>万元，全年执行数</w:t>
      </w:r>
      <w:r>
        <w:rPr>
          <w:rFonts w:eastAsia="方正仿宋_GBK"/>
          <w:color w:val="000000"/>
          <w:sz w:val="32"/>
          <w:szCs w:val="32"/>
        </w:rPr>
        <w:t>15</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highlight w:val="yellow"/>
        </w:rPr>
      </w:pPr>
      <w:r>
        <w:rPr>
          <w:rFonts w:eastAsia="方正仿宋_GBK" w:hint="eastAsia"/>
          <w:color w:val="000000"/>
          <w:sz w:val="32"/>
          <w:szCs w:val="32"/>
        </w:rPr>
        <w:t>该项目保障嵊泗海关全年各业务均正常开展，无网络安全事件发生。</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3.</w:t>
      </w:r>
      <w:r>
        <w:rPr>
          <w:rFonts w:eastAsia="方正仿宋_GBK" w:hint="eastAsia"/>
          <w:color w:val="000000"/>
          <w:sz w:val="32"/>
          <w:szCs w:val="32"/>
        </w:rPr>
        <w:t>海关资产及专用设备运行维护费专项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89</w:t>
      </w:r>
      <w:r>
        <w:rPr>
          <w:rFonts w:eastAsia="方正仿宋_GBK" w:hint="eastAsia"/>
          <w:color w:val="000000"/>
          <w:sz w:val="32"/>
          <w:szCs w:val="32"/>
        </w:rPr>
        <w:t>万元，全年执行数</w:t>
      </w:r>
      <w:r>
        <w:rPr>
          <w:rFonts w:eastAsia="方正仿宋_GBK"/>
          <w:color w:val="000000"/>
          <w:sz w:val="32"/>
          <w:szCs w:val="32"/>
        </w:rPr>
        <w:t>89</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highlight w:val="yellow"/>
        </w:rPr>
      </w:pPr>
      <w:r>
        <w:rPr>
          <w:rFonts w:eastAsia="方正仿宋_GBK" w:hint="eastAsia"/>
          <w:color w:val="000000"/>
          <w:sz w:val="32"/>
          <w:szCs w:val="32"/>
        </w:rPr>
        <w:t>嵊泗海关今年对公务车及其他大型专用设备进行了维保。通过各类装备、设备的运行维护，提高了嵊泗海关的工作效率，缓解了人力资源不足与日益增长的工作量之间的矛盾。提升了海关监管的科技含量，提升了海关装备设备现代化、科技化水平，优化海关的监管与服务。</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4.</w:t>
      </w:r>
      <w:r>
        <w:rPr>
          <w:rFonts w:eastAsia="方正仿宋_GBK"/>
          <w:sz w:val="32"/>
          <w:szCs w:val="32"/>
        </w:rPr>
        <w:t xml:space="preserve"> </w:t>
      </w:r>
      <w:r>
        <w:rPr>
          <w:rFonts w:eastAsia="方正仿宋_GBK" w:hint="eastAsia"/>
          <w:color w:val="000000"/>
          <w:sz w:val="32"/>
          <w:szCs w:val="32"/>
        </w:rPr>
        <w:t>海关业务保障及能力提升专项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嵊泗海关本级全年预算数</w:t>
      </w:r>
      <w:r>
        <w:rPr>
          <w:rFonts w:eastAsia="方正仿宋_GBK"/>
          <w:color w:val="000000"/>
          <w:sz w:val="32"/>
          <w:szCs w:val="32"/>
        </w:rPr>
        <w:t>35.29</w:t>
      </w:r>
      <w:r>
        <w:rPr>
          <w:rFonts w:eastAsia="方正仿宋_GBK" w:hint="eastAsia"/>
          <w:color w:val="000000"/>
          <w:sz w:val="32"/>
          <w:szCs w:val="32"/>
        </w:rPr>
        <w:t>万元，全年执行数</w:t>
      </w:r>
      <w:r>
        <w:rPr>
          <w:rFonts w:eastAsia="方正仿宋_GBK"/>
          <w:color w:val="000000"/>
          <w:sz w:val="32"/>
          <w:szCs w:val="32"/>
        </w:rPr>
        <w:t>35.29</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该项目年度总体目标完成情况：进一步提高嵊泗海关检得出、检得了、检得准、检得快的专业能力和应对突发事件的处置能力；更好地运用先进技术，为出入境人员服务</w:t>
      </w:r>
      <w:r>
        <w:rPr>
          <w:rFonts w:eastAsia="方正仿宋_GBK"/>
          <w:color w:val="000000"/>
          <w:sz w:val="32"/>
          <w:szCs w:val="32"/>
        </w:rPr>
        <w:t>,</w:t>
      </w:r>
      <w:r>
        <w:rPr>
          <w:rFonts w:eastAsia="方正仿宋_GBK" w:hint="eastAsia"/>
          <w:color w:val="000000"/>
          <w:sz w:val="32"/>
          <w:szCs w:val="32"/>
        </w:rPr>
        <w:t>切实履行把关与服务的职能；不断提升海关事业的科技含量，加强技术支撑力度，充分发挥口岸技术保障力度，更好地服务于地方开放型经济。</w:t>
      </w:r>
    </w:p>
    <w:p>
      <w:pPr>
        <w:pStyle w:val="739"/>
        <w:snapToGrid w:val="0"/>
        <w:spacing w:line="560" w:lineRule="exact"/>
        <w:ind w:firstLineChars="200" w:firstLine="640"/>
        <w:rPr>
          <w:rFonts w:eastAsia="方正仿宋_GBK"/>
          <w:color w:val="000000"/>
          <w:sz w:val="32"/>
          <w:szCs w:val="32"/>
          <w:highlight w:val="yellow"/>
        </w:rPr>
      </w:pPr>
      <w:r>
        <w:rPr>
          <w:rFonts w:eastAsia="方正仿宋_GBK"/>
          <w:color w:val="000000"/>
          <w:sz w:val="32"/>
          <w:szCs w:val="32"/>
        </w:rPr>
        <w:t>5.</w:t>
      </w:r>
      <w:r>
        <w:rPr>
          <w:rFonts w:eastAsia="方正仿宋_GBK"/>
          <w:sz w:val="32"/>
          <w:szCs w:val="32"/>
        </w:rPr>
        <w:t xml:space="preserve"> </w:t>
      </w:r>
      <w:r>
        <w:rPr>
          <w:rFonts w:eastAsia="方正仿宋_GBK" w:hint="eastAsia"/>
          <w:color w:val="000000"/>
          <w:sz w:val="32"/>
          <w:szCs w:val="32"/>
        </w:rPr>
        <w:t>国门生物安全专项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0.74</w:t>
      </w:r>
      <w:r>
        <w:rPr>
          <w:rFonts w:eastAsia="方正仿宋_GBK" w:hint="eastAsia"/>
          <w:color w:val="000000"/>
          <w:sz w:val="32"/>
          <w:szCs w:val="32"/>
        </w:rPr>
        <w:t>万元，全年执行数</w:t>
      </w:r>
      <w:r>
        <w:rPr>
          <w:rFonts w:eastAsia="方正仿宋_GBK"/>
          <w:color w:val="000000"/>
          <w:sz w:val="32"/>
          <w:szCs w:val="32"/>
        </w:rPr>
        <w:t>0.74</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highlight w:val="yellow"/>
        </w:rPr>
      </w:pPr>
      <w:r>
        <w:rPr>
          <w:rFonts w:eastAsia="方正仿宋_GBK" w:hint="eastAsia"/>
          <w:color w:val="000000"/>
          <w:sz w:val="32"/>
          <w:szCs w:val="32"/>
        </w:rPr>
        <w:t>开展业务活动，</w:t>
      </w:r>
      <w:r>
        <w:rPr>
          <w:rFonts w:ascii="Times New Roman" w:eastAsia="方正仿宋_GBK" w:hAnsi="Times New Roman"/>
          <w:sz w:val="32"/>
          <w:szCs w:val="32"/>
        </w:rPr>
        <w:t>加强国境</w:t>
      </w:r>
      <w:r>
        <w:rPr>
          <w:rFonts w:ascii="Times New Roman" w:eastAsia="方正仿宋_GBK" w:hAnsi="Times New Roman" w:hint="eastAsia"/>
          <w:sz w:val="32"/>
          <w:szCs w:val="32"/>
        </w:rPr>
        <w:t>外来有害生物</w:t>
      </w:r>
      <w:r>
        <w:rPr>
          <w:rFonts w:ascii="Times New Roman" w:eastAsia="方正仿宋_GBK" w:hAnsi="Times New Roman"/>
          <w:sz w:val="32"/>
          <w:szCs w:val="32"/>
        </w:rPr>
        <w:t>监测防控，在入境交通运输工具中截获有害生物8种、10种次。</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6.</w:t>
      </w:r>
      <w:r>
        <w:rPr>
          <w:rFonts w:eastAsia="方正仿宋_GBK" w:hint="eastAsia"/>
          <w:color w:val="000000"/>
          <w:sz w:val="32"/>
          <w:szCs w:val="32"/>
        </w:rPr>
        <w:t>口岸公共卫生安全专项</w:t>
      </w:r>
    </w:p>
    <w:p>
      <w:pPr>
        <w:pStyle w:val="739"/>
        <w:snapToGrid w:val="0"/>
        <w:spacing w:line="560" w:lineRule="exact"/>
        <w:ind w:firstLineChars="200" w:firstLine="640"/>
        <w:rPr>
          <w:rFonts w:eastAsia="方正仿宋_GBK"/>
          <w:color w:val="000000"/>
          <w:sz w:val="32"/>
          <w:szCs w:val="32"/>
          <w:highlight w:val="yellow"/>
        </w:rPr>
      </w:pPr>
      <w:r>
        <w:rPr>
          <w:rFonts w:eastAsia="方正仿宋_GBK" w:hint="eastAsia"/>
          <w:color w:val="000000"/>
          <w:sz w:val="32"/>
          <w:szCs w:val="32"/>
        </w:rPr>
        <w:t>全年预算数</w:t>
      </w:r>
      <w:r>
        <w:rPr>
          <w:rFonts w:eastAsia="方正仿宋_GBK"/>
          <w:color w:val="000000"/>
          <w:sz w:val="32"/>
          <w:szCs w:val="32"/>
        </w:rPr>
        <w:t>1.5</w:t>
      </w:r>
      <w:r>
        <w:rPr>
          <w:rFonts w:eastAsia="方正仿宋_GBK" w:hint="eastAsia"/>
          <w:color w:val="000000"/>
          <w:sz w:val="32"/>
          <w:szCs w:val="32"/>
        </w:rPr>
        <w:t>万元，全年执行数</w:t>
      </w:r>
      <w:r>
        <w:rPr>
          <w:rFonts w:eastAsia="方正仿宋_GBK"/>
          <w:color w:val="000000"/>
          <w:sz w:val="32"/>
          <w:szCs w:val="32"/>
        </w:rPr>
        <w:t>1.5</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highlight w:val="yellow"/>
        </w:rPr>
      </w:pPr>
      <w:r>
        <w:rPr>
          <w:rFonts w:ascii="Times New Roman" w:eastAsia="方正仿宋_GBK" w:hAnsi="Times New Roman"/>
          <w:sz w:val="32"/>
          <w:szCs w:val="32"/>
        </w:rPr>
        <w:t>共监管入出境船舶303艘次、出入境</w:t>
      </w:r>
      <w:r>
        <w:rPr>
          <w:rFonts w:ascii="Times New Roman" w:eastAsia="方正仿宋_GBK" w:hAnsi="Times New Roman"/>
          <w:sz w:val="32"/>
          <w:szCs w:val="32"/>
          <w:lang w:eastAsia="zh-CN"/>
        </w:rPr>
        <w:t>船员</w:t>
      </w:r>
      <w:r>
        <w:rPr>
          <w:rFonts w:ascii="Times New Roman" w:eastAsia="方正仿宋_GBK" w:hAnsi="Times New Roman"/>
          <w:sz w:val="32"/>
          <w:szCs w:val="32"/>
        </w:rPr>
        <w:t>6773</w:t>
      </w:r>
      <w:r>
        <w:rPr>
          <w:rFonts w:ascii="Times New Roman" w:eastAsia="方正仿宋_GBK" w:hAnsi="Times New Roman"/>
          <w:sz w:val="32"/>
          <w:szCs w:val="32"/>
          <w:lang w:eastAsia="zh-CN"/>
        </w:rPr>
        <w:t>人次，采集样品</w:t>
      </w:r>
      <w:r>
        <w:rPr>
          <w:rFonts w:ascii="Times New Roman" w:eastAsia="方正仿宋_GBK" w:hAnsi="Times New Roman"/>
          <w:sz w:val="32"/>
          <w:szCs w:val="32"/>
        </w:rPr>
        <w:t>294</w:t>
      </w:r>
      <w:r>
        <w:rPr>
          <w:rFonts w:ascii="Times New Roman" w:eastAsia="方正仿宋_GBK" w:hAnsi="Times New Roman"/>
          <w:sz w:val="32"/>
          <w:szCs w:val="32"/>
          <w:lang w:eastAsia="zh-CN"/>
        </w:rPr>
        <w:t>人次，开展</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一采多检</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599次，检出甲流阳性案例1例</w:t>
      </w:r>
      <w:r>
        <w:rPr>
          <w:rFonts w:ascii="方正仿宋_GBK" w:eastAsia="方正仿宋_GBK" w:hint="eastAsia"/>
          <w:sz w:val="32"/>
          <w:szCs w:val="32"/>
        </w:rPr>
        <w:t>，</w:t>
      </w:r>
      <w:r>
        <w:rPr>
          <w:rFonts w:ascii="方正仿宋_GBK" w:eastAsia="方正仿宋_GBK"/>
          <w:sz w:val="32"/>
          <w:szCs w:val="32"/>
        </w:rPr>
        <w:t>严防疫情输入</w:t>
      </w:r>
      <w:r>
        <w:rPr>
          <w:rFonts w:ascii="方正仿宋_GBK" w:eastAsia="方正仿宋_GBK" w:hint="eastAsia"/>
          <w:sz w:val="32"/>
          <w:szCs w:val="32"/>
        </w:rPr>
        <w:t>。</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7.</w:t>
      </w:r>
      <w:r>
        <w:rPr>
          <w:rFonts w:eastAsia="方正仿宋_GBK" w:hint="eastAsia"/>
          <w:color w:val="000000"/>
          <w:sz w:val="32"/>
          <w:szCs w:val="32"/>
        </w:rPr>
        <w:t>进出口商品质量安全检验监管专项</w:t>
      </w:r>
    </w:p>
    <w:p>
      <w:pPr>
        <w:pStyle w:val="739"/>
        <w:snapToGrid w:val="0"/>
        <w:spacing w:line="560" w:lineRule="exact"/>
        <w:ind w:firstLineChars="200" w:firstLine="640"/>
        <w:rPr>
          <w:rFonts w:ascii="Times New Roman" w:eastAsia="方正仿宋_GBK" w:hAnsi="Times New Roman"/>
          <w:sz w:val="32"/>
          <w:szCs w:val="32"/>
        </w:rPr>
      </w:pPr>
      <w:r>
        <w:rPr>
          <w:rFonts w:eastAsia="方正仿宋_GBK" w:hint="eastAsia"/>
          <w:color w:val="000000"/>
          <w:sz w:val="32"/>
          <w:szCs w:val="32"/>
        </w:rPr>
        <w:t>全年预算数</w:t>
      </w:r>
      <w:r>
        <w:rPr>
          <w:rFonts w:eastAsia="方正仿宋_GBK"/>
          <w:color w:val="000000"/>
          <w:sz w:val="32"/>
          <w:szCs w:val="32"/>
        </w:rPr>
        <w:t>13</w:t>
      </w:r>
      <w:r>
        <w:rPr>
          <w:rFonts w:eastAsia="方正仿宋_GBK" w:hint="eastAsia"/>
          <w:color w:val="000000"/>
          <w:sz w:val="32"/>
          <w:szCs w:val="32"/>
        </w:rPr>
        <w:t>万元，全年执行数</w:t>
      </w:r>
      <w:r>
        <w:rPr>
          <w:rFonts w:eastAsia="方正仿宋_GBK"/>
          <w:color w:val="000000"/>
          <w:sz w:val="32"/>
          <w:szCs w:val="32"/>
        </w:rPr>
        <w:t>13</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rPr>
      </w:pPr>
      <w:r>
        <w:rPr>
          <w:rFonts w:ascii="Times New Roman" w:eastAsia="方正仿宋_GBK" w:hAnsi="Times New Roman"/>
          <w:sz w:val="32"/>
          <w:szCs w:val="32"/>
        </w:rPr>
        <w:t>强化进口铁矿检验监管，全年共监管进口铁矿2992.54万吨，检出货物短重3.62万吨，为企业挽回直接经济损失334.78万美元。</w:t>
      </w:r>
      <w:r>
        <w:rPr>
          <w:rFonts w:ascii="Times New Roman" w:eastAsia="方正仿宋_GBK" w:hAnsi="Times New Roman"/>
          <w:bCs/>
          <w:sz w:val="32"/>
          <w:szCs w:val="32"/>
        </w:rPr>
        <w:t>持续推进</w:t>
      </w:r>
      <w:r>
        <w:rPr>
          <w:rFonts w:ascii="Times New Roman" w:eastAsia="方正仿宋_GBK" w:hAnsi="Times New Roman" w:hint="eastAsia"/>
          <w:bCs/>
          <w:sz w:val="32"/>
          <w:szCs w:val="32"/>
        </w:rPr>
        <w:t>“</w:t>
      </w:r>
      <w:r>
        <w:rPr>
          <w:rFonts w:ascii="Times New Roman" w:eastAsia="方正仿宋_GBK" w:hAnsi="Times New Roman"/>
          <w:bCs/>
          <w:sz w:val="32"/>
          <w:szCs w:val="32"/>
        </w:rPr>
        <w:t>直卸直装</w:t>
      </w:r>
      <w:r>
        <w:rPr>
          <w:rFonts w:ascii="Times New Roman" w:eastAsia="方正仿宋_GBK" w:hAnsi="Times New Roman" w:hint="eastAsia"/>
          <w:bCs/>
          <w:sz w:val="32"/>
          <w:szCs w:val="32"/>
        </w:rPr>
        <w:t>”</w:t>
      </w:r>
      <w:r>
        <w:rPr>
          <w:rFonts w:ascii="Times New Roman" w:eastAsia="方正仿宋_GBK" w:hAnsi="Times New Roman"/>
          <w:bCs/>
          <w:sz w:val="32"/>
          <w:szCs w:val="32"/>
        </w:rPr>
        <w:t>等便利监管通关模式，</w:t>
      </w:r>
      <w:r>
        <w:rPr>
          <w:rFonts w:ascii="Times New Roman" w:eastAsia="方正仿宋_GBK" w:hAnsi="Times New Roman"/>
          <w:sz w:val="32"/>
          <w:szCs w:val="32"/>
        </w:rPr>
        <w:t>2025年累计便利监管铁矿170批次，占进口铁矿总批次的42.82%，同比上升10.4个百分点。</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8.</w:t>
      </w:r>
      <w:r>
        <w:t xml:space="preserve"> </w:t>
      </w:r>
      <w:r>
        <w:rPr>
          <w:rFonts w:eastAsia="方正仿宋_GBK" w:hint="eastAsia"/>
          <w:color w:val="000000"/>
          <w:sz w:val="32"/>
          <w:szCs w:val="32"/>
        </w:rPr>
        <w:t>艰苦地区边关综合保障项目</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77.24</w:t>
      </w:r>
      <w:r>
        <w:rPr>
          <w:rFonts w:eastAsia="方正仿宋_GBK" w:hint="eastAsia"/>
          <w:color w:val="000000"/>
          <w:sz w:val="32"/>
          <w:szCs w:val="32"/>
        </w:rPr>
        <w:t>万元，全年执行数</w:t>
      </w:r>
      <w:r>
        <w:rPr>
          <w:rFonts w:eastAsia="方正仿宋_GBK"/>
          <w:color w:val="000000"/>
          <w:sz w:val="32"/>
          <w:szCs w:val="32"/>
        </w:rPr>
        <w:t>77.24</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sz w:val="32"/>
          <w:szCs w:val="32"/>
        </w:rPr>
      </w:pPr>
      <w:r>
        <w:rPr>
          <w:rFonts w:eastAsia="方正仿宋_GBK"/>
          <w:color w:val="000000"/>
          <w:sz w:val="32"/>
          <w:szCs w:val="32"/>
        </w:rPr>
        <w:t>9.</w:t>
      </w:r>
      <w:r>
        <w:rPr>
          <w:rFonts w:eastAsia="方正仿宋_GBK"/>
          <w:sz w:val="32"/>
          <w:szCs w:val="32"/>
        </w:rPr>
        <w:t xml:space="preserve"> </w:t>
      </w:r>
      <w:r>
        <w:rPr>
          <w:rFonts w:eastAsia="方正仿宋_GBK" w:hint="eastAsia"/>
          <w:sz w:val="32"/>
          <w:szCs w:val="32"/>
        </w:rPr>
        <w:t>企业管理及稽查专项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2</w:t>
      </w:r>
      <w:r>
        <w:rPr>
          <w:rFonts w:eastAsia="方正仿宋_GBK" w:hint="eastAsia"/>
          <w:color w:val="000000"/>
          <w:sz w:val="32"/>
          <w:szCs w:val="32"/>
        </w:rPr>
        <w:t>万元，全年执行数</w:t>
      </w:r>
      <w:r>
        <w:rPr>
          <w:rFonts w:eastAsia="方正仿宋_GBK"/>
          <w:color w:val="000000"/>
          <w:sz w:val="32"/>
          <w:szCs w:val="32"/>
        </w:rPr>
        <w:t>2</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739"/>
        <w:snapToGrid w:val="0"/>
        <w:spacing w:line="560" w:lineRule="exact"/>
        <w:ind w:firstLineChars="200" w:firstLine="640"/>
        <w:rPr>
          <w:rFonts w:eastAsia="方正仿宋_GBK"/>
          <w:color w:val="000000"/>
          <w:sz w:val="32"/>
          <w:szCs w:val="32"/>
        </w:rPr>
      </w:pPr>
      <w:r>
        <w:rPr>
          <w:rFonts w:eastAsia="方正仿宋_GBK"/>
          <w:color w:val="000000"/>
          <w:sz w:val="32"/>
          <w:szCs w:val="32"/>
        </w:rPr>
        <w:t>10.</w:t>
      </w:r>
      <w:r>
        <w:t xml:space="preserve"> </w:t>
      </w:r>
      <w:r>
        <w:rPr>
          <w:rFonts w:eastAsia="方正仿宋_GBK" w:hint="eastAsia"/>
          <w:color w:val="000000"/>
          <w:sz w:val="32"/>
          <w:szCs w:val="32"/>
        </w:rPr>
        <w:t>监管查验技术装备设备购建及能力保障专项</w:t>
      </w:r>
    </w:p>
    <w:p>
      <w:pPr>
        <w:pStyle w:val="739"/>
        <w:snapToGrid w:val="0"/>
        <w:spacing w:line="560" w:lineRule="exact"/>
        <w:ind w:firstLineChars="200" w:firstLine="640"/>
        <w:rPr>
          <w:rFonts w:eastAsia="方正仿宋_GBK"/>
          <w:color w:val="000000"/>
          <w:sz w:val="32"/>
          <w:szCs w:val="32"/>
        </w:rPr>
      </w:pPr>
      <w:r>
        <w:rPr>
          <w:rFonts w:eastAsia="方正仿宋_GBK" w:hint="eastAsia"/>
          <w:color w:val="000000"/>
          <w:sz w:val="32"/>
          <w:szCs w:val="32"/>
        </w:rPr>
        <w:t>全年预算数</w:t>
      </w:r>
      <w:r>
        <w:rPr>
          <w:rFonts w:eastAsia="方正仿宋_GBK"/>
          <w:color w:val="000000"/>
          <w:sz w:val="32"/>
          <w:szCs w:val="32"/>
        </w:rPr>
        <w:t>2.05</w:t>
      </w:r>
      <w:r>
        <w:rPr>
          <w:rFonts w:eastAsia="方正仿宋_GBK" w:hint="eastAsia"/>
          <w:color w:val="000000"/>
          <w:sz w:val="32"/>
          <w:szCs w:val="32"/>
        </w:rPr>
        <w:t>万元，全年执行数</w:t>
      </w:r>
      <w:r>
        <w:rPr>
          <w:rFonts w:eastAsia="方正仿宋_GBK"/>
          <w:color w:val="000000"/>
          <w:sz w:val="32"/>
          <w:szCs w:val="32"/>
        </w:rPr>
        <w:t>2.05</w:t>
      </w:r>
      <w:r>
        <w:rPr>
          <w:rFonts w:eastAsia="方正仿宋_GBK" w:hint="eastAsia"/>
          <w:color w:val="000000"/>
          <w:sz w:val="32"/>
          <w:szCs w:val="32"/>
        </w:rPr>
        <w:t>万元，执行率</w:t>
      </w:r>
      <w:r>
        <w:rPr>
          <w:rFonts w:eastAsia="方正仿宋_GBK"/>
          <w:color w:val="000000"/>
          <w:sz w:val="32"/>
          <w:szCs w:val="32"/>
        </w:rPr>
        <w:t>100%</w:t>
      </w:r>
      <w:r>
        <w:rPr>
          <w:rFonts w:eastAsia="方正仿宋_GBK" w:hint="eastAsia"/>
          <w:color w:val="000000"/>
          <w:sz w:val="32"/>
          <w:szCs w:val="32"/>
        </w:rPr>
        <w:t>。</w:t>
      </w: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outlineLvl w:val="9"/>
        <w:rPr>
          <w:lang w:eastAsia="zh-CN"/>
        </w:rPr>
      </w:pPr>
    </w:p>
    <w:p>
      <w:pPr>
        <w:pStyle w:val="23"/>
        <w:tabs>
          <w:tab w:val="left" w:pos="5591"/>
        </w:tabs>
        <w:spacing w:line="1200" w:lineRule="exact"/>
        <w:jc w:val="center"/>
        <w:outlineLvl w:val="0"/>
        <w:rPr>
          <w:lang w:eastAsia="zh-CN"/>
        </w:rPr>
      </w:pPr>
      <w:bookmarkStart w:id="30" w:name="_Toc120"/>
      <w:r>
        <w:rPr>
          <w:rFonts w:hint="eastAsia"/>
          <w:lang w:eastAsia="zh-CN"/>
        </w:rPr>
        <w:t>第四部分  名词解释</w:t>
      </w:r>
      <w:bookmarkEnd w:id="30"/>
    </w:p>
    <w:p>
      <w:pPr>
        <w:spacing w:line="560" w:lineRule="exact"/>
        <w:ind w:firstLineChars="200" w:firstLine="440"/>
        <w:jc w:val="both"/>
        <w:rPr>
          <w:lang w:eastAsia="zh-CN"/>
        </w:rPr>
        <w:sectPr>
          <w:headerReference w:type="default" r:id="rId17"/>
          <w:footerReference w:type="default" r:id="rId18"/>
          <w:pgSz w:w="11920" w:h="16850"/>
          <w:pgMar w:top="1440" w:right="1758" w:bottom="1440" w:left="1758" w:header="0" w:footer="765" w:gutter="0"/>
          <w:docGrid w:linePitch="312" w:charSpace="0"/>
        </w:sectPr>
      </w:pPr>
    </w:p>
    <w:p>
      <w:pPr>
        <w:spacing w:before="209" w:line="259" w:lineRule="auto"/>
        <w:ind w:left="24" w:right="310" w:firstLine="663"/>
        <w:rPr>
          <w:rFonts w:ascii="方正仿宋_GBK" w:eastAsia="方正仿宋_GBK" w:cs="方正仿宋_GBK"/>
          <w:sz w:val="32"/>
          <w:szCs w:val="32"/>
          <w:lang w:eastAsia="zh-CN"/>
        </w:rPr>
      </w:pPr>
      <w:r>
        <w:rPr>
          <w:lang w:eastAsia="zh-CN"/>
        </w:rPr>
        <w:drawing>
          <wp:anchor distT="0" distB="0" distL="0" distR="0" simplePos="0" relativeHeight="40"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5" name="IM 204"/>
            <wp:cNvGraphicFramePr>
              <a:graphicFrameLocks noChangeAspect="0"/>
            </wp:cNvGraphicFramePr>
            <a:graphic>
              <a:graphicData uri="http://schemas.openxmlformats.org/drawingml/2006/picture">
                <pic:pic>
                  <pic:nvPicPr>
                    <pic:cNvPr id="57" name="IM 204 57"/>
                    <pic:cNvPicPr/>
                  </pic:nvPicPr>
                  <pic:blipFill>
                    <a:blip r:embed="rId19"/>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b/>
          <w:bCs/>
          <w:spacing w:val="-3"/>
          <w:sz w:val="32"/>
          <w:szCs w:val="32"/>
          <w:lang w:eastAsia="zh-CN"/>
        </w:rPr>
        <w:t>一、一般公共预算财政拨款收入：</w:t>
      </w:r>
      <w:r>
        <w:rPr>
          <w:rFonts w:ascii="方正仿宋_GBK" w:eastAsia="方正仿宋_GBK" w:cs="方正仿宋_GBK"/>
          <w:spacing w:val="-3"/>
          <w:sz w:val="32"/>
          <w:szCs w:val="32"/>
          <w:lang w:eastAsia="zh-CN"/>
        </w:rPr>
        <w:t>指中央财政当</w:t>
      </w:r>
      <w:r>
        <w:rPr>
          <w:rFonts w:ascii="方正仿宋_GBK" w:eastAsia="方正仿宋_GBK" w:cs="方正仿宋_GBK"/>
          <w:spacing w:val="-4"/>
          <w:sz w:val="32"/>
          <w:szCs w:val="32"/>
          <w:lang w:eastAsia="zh-CN"/>
        </w:rPr>
        <w:t>年拨</w:t>
      </w:r>
      <w:r>
        <w:rPr>
          <w:rFonts w:ascii="方正仿宋_GBK" w:eastAsia="方正仿宋_GBK" w:cs="方正仿宋_GBK"/>
          <w:sz w:val="32"/>
          <w:szCs w:val="32"/>
          <w:lang w:eastAsia="zh-CN"/>
        </w:rPr>
        <w:t xml:space="preserve"> </w:t>
      </w:r>
      <w:r>
        <w:rPr>
          <w:rFonts w:ascii="方正仿宋_GBK" w:eastAsia="方正仿宋_GBK" w:cs="方正仿宋_GBK"/>
          <w:spacing w:val="-3"/>
          <w:sz w:val="32"/>
          <w:szCs w:val="32"/>
          <w:lang w:eastAsia="zh-CN"/>
        </w:rPr>
        <w:t>付的资金。</w:t>
      </w:r>
    </w:p>
    <w:p>
      <w:pPr>
        <w:spacing w:before="109" w:line="259" w:lineRule="auto"/>
        <w:ind w:left="42" w:right="319" w:firstLine="640"/>
        <w:rPr>
          <w:rFonts w:ascii="方正仿宋_GBK" w:eastAsia="方正仿宋_GBK" w:cs="方正仿宋_GBK"/>
          <w:sz w:val="32"/>
          <w:szCs w:val="32"/>
          <w:lang w:eastAsia="zh-CN"/>
        </w:rPr>
      </w:pPr>
      <w:r>
        <w:rPr>
          <w:rFonts w:ascii="方正仿宋_GBK" w:eastAsia="方正仿宋_GBK" w:cs="方正仿宋_GBK"/>
          <w:b/>
          <w:bCs/>
          <w:spacing w:val="-2"/>
          <w:sz w:val="32"/>
          <w:szCs w:val="32"/>
          <w:lang w:eastAsia="zh-CN"/>
        </w:rPr>
        <w:t>二、事业收入：</w:t>
      </w:r>
      <w:r>
        <w:rPr>
          <w:rFonts w:ascii="方正仿宋_GBK" w:eastAsia="方正仿宋_GBK" w:cs="方正仿宋_GBK"/>
          <w:spacing w:val="-2"/>
          <w:sz w:val="32"/>
          <w:szCs w:val="32"/>
          <w:lang w:eastAsia="zh-CN"/>
        </w:rPr>
        <w:t>指事业单位开展专业业务活动</w:t>
      </w:r>
      <w:r>
        <w:rPr>
          <w:rFonts w:ascii="方正仿宋_GBK" w:eastAsia="方正仿宋_GBK" w:cs="方正仿宋_GBK"/>
          <w:spacing w:val="-3"/>
          <w:sz w:val="32"/>
          <w:szCs w:val="32"/>
          <w:lang w:eastAsia="zh-CN"/>
        </w:rPr>
        <w:t>及辅助</w:t>
      </w:r>
      <w:r>
        <w:rPr>
          <w:rFonts w:ascii="方正仿宋_GBK" w:eastAsia="方正仿宋_GBK" w:cs="方正仿宋_GBK"/>
          <w:sz w:val="32"/>
          <w:szCs w:val="32"/>
          <w:lang w:eastAsia="zh-CN"/>
        </w:rPr>
        <w:t xml:space="preserve"> </w:t>
      </w:r>
      <w:r>
        <w:rPr>
          <w:rFonts w:ascii="方正仿宋_GBK" w:eastAsia="方正仿宋_GBK" w:cs="方正仿宋_GBK"/>
          <w:spacing w:val="-4"/>
          <w:sz w:val="32"/>
          <w:szCs w:val="32"/>
          <w:lang w:eastAsia="zh-CN"/>
        </w:rPr>
        <w:t>活动所取得的收入。</w:t>
      </w:r>
    </w:p>
    <w:p>
      <w:pPr>
        <w:spacing w:before="104" w:line="259" w:lineRule="auto"/>
        <w:ind w:left="42" w:right="319" w:firstLine="645"/>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三、经营收入：</w:t>
      </w:r>
      <w:r>
        <w:rPr>
          <w:rFonts w:ascii="方正仿宋_GBK" w:eastAsia="方正仿宋_GBK" w:cs="方正仿宋_GBK"/>
          <w:spacing w:val="-3"/>
          <w:sz w:val="32"/>
          <w:szCs w:val="32"/>
          <w:lang w:eastAsia="zh-CN"/>
        </w:rPr>
        <w:t>指事业单位在专业业务活动及其辅助</w:t>
      </w:r>
      <w:r>
        <w:rPr>
          <w:rFonts w:ascii="方正仿宋_GBK" w:eastAsia="方正仿宋_GBK" w:cs="方正仿宋_GBK"/>
          <w:spacing w:val="16"/>
          <w:sz w:val="32"/>
          <w:szCs w:val="32"/>
          <w:lang w:eastAsia="zh-CN"/>
        </w:rPr>
        <w:t xml:space="preserve"> </w:t>
      </w:r>
      <w:r>
        <w:rPr>
          <w:rFonts w:ascii="方正仿宋_GBK" w:eastAsia="方正仿宋_GBK" w:cs="方正仿宋_GBK"/>
          <w:spacing w:val="-2"/>
          <w:sz w:val="32"/>
          <w:szCs w:val="32"/>
          <w:lang w:eastAsia="zh-CN"/>
        </w:rPr>
        <w:t>活动之外开展非独立核算经营活动取得的收入。</w:t>
      </w:r>
    </w:p>
    <w:p>
      <w:pPr>
        <w:spacing w:before="103" w:line="269" w:lineRule="auto"/>
        <w:ind w:left="28" w:right="329" w:firstLine="683"/>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四、其他收入：</w:t>
      </w:r>
      <w:r>
        <w:rPr>
          <w:rFonts w:ascii="方正仿宋_GBK" w:eastAsia="方正仿宋_GBK" w:cs="方正仿宋_GBK"/>
          <w:spacing w:val="-4"/>
          <w:sz w:val="32"/>
          <w:szCs w:val="32"/>
          <w:lang w:eastAsia="zh-CN"/>
        </w:rPr>
        <w:t>指除上述一般公共预算财政拨款收</w:t>
      </w:r>
      <w:r>
        <w:rPr>
          <w:rFonts w:ascii="方正仿宋_GBK" w:eastAsia="方正仿宋_GBK" w:cs="方正仿宋_GBK"/>
          <w:spacing w:val="4"/>
          <w:sz w:val="32"/>
          <w:szCs w:val="32"/>
          <w:lang w:eastAsia="zh-CN"/>
        </w:rPr>
        <w:t xml:space="preserve">   </w:t>
      </w:r>
      <w:r>
        <w:rPr>
          <w:rFonts w:ascii="方正仿宋_GBK" w:eastAsia="方正仿宋_GBK" w:cs="方正仿宋_GBK"/>
          <w:spacing w:val="-1"/>
          <w:sz w:val="32"/>
          <w:szCs w:val="32"/>
          <w:lang w:eastAsia="zh-CN"/>
        </w:rPr>
        <w:t>入、事业收入、事业单位经营收入等以外的收入。主要是</w:t>
      </w:r>
      <w:r>
        <w:rPr>
          <w:rFonts w:ascii="方正仿宋_GBK" w:eastAsia="方正仿宋_GBK" w:cs="方正仿宋_GBK"/>
          <w:spacing w:val="5"/>
          <w:sz w:val="32"/>
          <w:szCs w:val="32"/>
          <w:lang w:eastAsia="zh-CN"/>
        </w:rPr>
        <w:t xml:space="preserve"> </w:t>
      </w:r>
      <w:r>
        <w:rPr>
          <w:rFonts w:ascii="方正仿宋_GBK" w:eastAsia="方正仿宋_GBK" w:cs="方正仿宋_GBK"/>
          <w:spacing w:val="-1"/>
          <w:sz w:val="32"/>
          <w:szCs w:val="32"/>
          <w:lang w:eastAsia="zh-CN"/>
        </w:rPr>
        <w:t>非同级财政拨款收入、存款利息收入等。</w:t>
      </w:r>
    </w:p>
    <w:p>
      <w:pPr>
        <w:spacing w:before="114" w:line="259" w:lineRule="auto"/>
        <w:ind w:left="35" w:right="310" w:firstLine="643"/>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五、使用非财政拨款结余：</w:t>
      </w:r>
      <w:r>
        <w:rPr>
          <w:rFonts w:ascii="方正仿宋_GBK" w:eastAsia="方正仿宋_GBK" w:cs="方正仿宋_GBK"/>
          <w:spacing w:val="-3"/>
          <w:sz w:val="32"/>
          <w:szCs w:val="32"/>
          <w:lang w:eastAsia="zh-CN"/>
        </w:rPr>
        <w:t>指事业单位使用以前年度</w:t>
      </w:r>
      <w:r>
        <w:rPr>
          <w:rFonts w:ascii="方正仿宋_GBK" w:eastAsia="方正仿宋_GBK" w:cs="方正仿宋_GBK"/>
          <w:spacing w:val="17"/>
          <w:sz w:val="32"/>
          <w:szCs w:val="32"/>
          <w:lang w:eastAsia="zh-CN"/>
        </w:rPr>
        <w:t xml:space="preserve"> </w:t>
      </w:r>
      <w:r>
        <w:rPr>
          <w:rFonts w:ascii="方正仿宋_GBK" w:eastAsia="方正仿宋_GBK" w:cs="方正仿宋_GBK"/>
          <w:spacing w:val="-1"/>
          <w:sz w:val="32"/>
          <w:szCs w:val="32"/>
          <w:lang w:eastAsia="zh-CN"/>
        </w:rPr>
        <w:t>积累的非财政拨款结余弥补当年收支差额的金</w:t>
      </w:r>
      <w:r>
        <w:rPr>
          <w:rFonts w:ascii="方正仿宋_GBK" w:eastAsia="方正仿宋_GBK" w:cs="方正仿宋_GBK"/>
          <w:spacing w:val="-2"/>
          <w:sz w:val="32"/>
          <w:szCs w:val="32"/>
          <w:lang w:eastAsia="zh-CN"/>
        </w:rPr>
        <w:t>额。</w:t>
      </w:r>
    </w:p>
    <w:p>
      <w:pPr>
        <w:spacing w:before="118" w:line="281" w:lineRule="auto"/>
        <w:ind w:left="38" w:right="314" w:firstLine="648"/>
        <w:jc w:val="both"/>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六、年初结转和结余：</w:t>
      </w:r>
      <w:r>
        <w:rPr>
          <w:rFonts w:ascii="方正仿宋_GBK" w:eastAsia="方正仿宋_GBK" w:cs="方正仿宋_GBK"/>
          <w:spacing w:val="-3"/>
          <w:sz w:val="32"/>
          <w:szCs w:val="32"/>
          <w:lang w:eastAsia="zh-CN"/>
        </w:rPr>
        <w:t>指单位以前年度尚未完成、结</w:t>
      </w:r>
      <w:r>
        <w:rPr>
          <w:rFonts w:ascii="方正仿宋_GBK" w:eastAsia="方正仿宋_GBK" w:cs="方正仿宋_GBK"/>
          <w:spacing w:val="12"/>
          <w:sz w:val="32"/>
          <w:szCs w:val="32"/>
          <w:lang w:eastAsia="zh-CN"/>
        </w:rPr>
        <w:t xml:space="preserve"> </w:t>
      </w:r>
      <w:r>
        <w:rPr>
          <w:rFonts w:ascii="方正仿宋_GBK" w:eastAsia="方正仿宋_GBK" w:cs="方正仿宋_GBK"/>
          <w:spacing w:val="-4"/>
          <w:sz w:val="32"/>
          <w:szCs w:val="32"/>
          <w:lang w:eastAsia="zh-CN"/>
        </w:rPr>
        <w:t>转到本年仍按原规定用途继续使用的资金，或项目</w:t>
      </w:r>
      <w:r>
        <w:rPr>
          <w:rFonts w:ascii="方正仿宋_GBK" w:eastAsia="方正仿宋_GBK" w:cs="方正仿宋_GBK"/>
          <w:spacing w:val="-73"/>
          <w:sz w:val="32"/>
          <w:szCs w:val="32"/>
          <w:lang w:eastAsia="zh-CN"/>
        </w:rPr>
        <w:t xml:space="preserve"> </w:t>
      </w:r>
      <w:r>
        <w:rPr>
          <w:rFonts w:ascii="方正仿宋_GBK" w:eastAsia="方正仿宋_GBK" w:cs="方正仿宋_GBK"/>
          <w:spacing w:val="-4"/>
          <w:sz w:val="32"/>
          <w:szCs w:val="32"/>
          <w:lang w:eastAsia="zh-CN"/>
        </w:rPr>
        <w:t>已完成</w:t>
      </w:r>
      <w:r>
        <w:rPr>
          <w:rFonts w:ascii="方正仿宋_GBK" w:eastAsia="方正仿宋_GBK" w:cs="方正仿宋_GBK"/>
          <w:sz w:val="32"/>
          <w:szCs w:val="32"/>
          <w:lang w:eastAsia="zh-CN"/>
        </w:rPr>
        <w:t xml:space="preserve"> </w:t>
      </w:r>
      <w:r>
        <w:rPr>
          <w:rFonts w:ascii="方正仿宋_GBK" w:eastAsia="方正仿宋_GBK" w:cs="方正仿宋_GBK"/>
          <w:spacing w:val="-4"/>
          <w:sz w:val="32"/>
          <w:szCs w:val="32"/>
          <w:lang w:eastAsia="zh-CN"/>
        </w:rPr>
        <w:t>等产生的结余资金。</w:t>
      </w:r>
    </w:p>
    <w:p>
      <w:pPr>
        <w:spacing w:before="37" w:line="283" w:lineRule="auto"/>
        <w:ind w:left="29" w:right="305" w:firstLine="650"/>
        <w:jc w:val="both"/>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七、一般公共服务（类）海关事务（款</w:t>
      </w:r>
      <w:r>
        <w:rPr>
          <w:rFonts w:ascii="方正仿宋_GBK" w:eastAsia="方正仿宋_GBK" w:cs="方正仿宋_GBK"/>
          <w:b/>
          <w:bCs/>
          <w:spacing w:val="7"/>
          <w:sz w:val="32"/>
          <w:szCs w:val="32"/>
          <w:lang w:eastAsia="zh-CN"/>
        </w:rPr>
        <w:t>）：</w:t>
      </w:r>
      <w:r>
        <w:rPr>
          <w:rFonts w:ascii="方正仿宋_GBK" w:eastAsia="方正仿宋_GBK" w:cs="方正仿宋_GBK"/>
          <w:spacing w:val="-4"/>
          <w:sz w:val="32"/>
          <w:szCs w:val="32"/>
          <w:lang w:eastAsia="zh-CN"/>
        </w:rPr>
        <w:t>反映</w:t>
      </w:r>
      <w:r>
        <w:rPr>
          <w:rFonts w:ascii="方正仿宋_GBK" w:eastAsia="方正仿宋_GBK" w:cs="方正仿宋_GBK"/>
          <w:spacing w:val="-5"/>
          <w:sz w:val="32"/>
          <w:szCs w:val="32"/>
          <w:lang w:eastAsia="zh-CN"/>
        </w:rPr>
        <w:t>海关</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用于系统行政和事业单位的基本支出及完成专项业务工作</w:t>
      </w:r>
      <w:r>
        <w:rPr>
          <w:rFonts w:ascii="方正仿宋_GBK" w:eastAsia="方正仿宋_GBK" w:cs="方正仿宋_GBK"/>
          <w:spacing w:val="4"/>
          <w:sz w:val="32"/>
          <w:szCs w:val="32"/>
          <w:lang w:eastAsia="zh-CN"/>
        </w:rPr>
        <w:t xml:space="preserve"> </w:t>
      </w:r>
      <w:r>
        <w:rPr>
          <w:rFonts w:ascii="方正仿宋_GBK" w:eastAsia="方正仿宋_GBK" w:cs="方正仿宋_GBK"/>
          <w:spacing w:val="-4"/>
          <w:sz w:val="32"/>
          <w:szCs w:val="32"/>
          <w:lang w:eastAsia="zh-CN"/>
        </w:rPr>
        <w:t>的项目支出。</w:t>
      </w:r>
    </w:p>
    <w:p>
      <w:pPr>
        <w:spacing w:before="24" w:line="278" w:lineRule="auto"/>
        <w:ind w:left="25" w:right="319" w:firstLine="64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行政运行（项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理的事业单位）的基本支出。</w:t>
      </w:r>
    </w:p>
    <w:p>
      <w:pPr>
        <w:spacing w:before="30" w:line="283" w:lineRule="auto"/>
        <w:ind w:left="27" w:right="310" w:firstLine="660"/>
        <w:jc w:val="both"/>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一般行政管理事务（项</w:t>
      </w:r>
      <w:r>
        <w:rPr>
          <w:rFonts w:ascii="方正仿宋_GBK" w:eastAsia="方正仿宋_GBK" w:cs="方正仿宋_GBK"/>
          <w:b/>
          <w:bCs/>
          <w:spacing w:val="11"/>
          <w:sz w:val="32"/>
          <w:szCs w:val="32"/>
          <w:lang w:eastAsia="zh-CN"/>
        </w:rPr>
        <w:t>）：</w:t>
      </w:r>
      <w:r>
        <w:rPr>
          <w:rFonts w:ascii="方正仿宋_GBK" w:eastAsia="方正仿宋_GBK" w:cs="方正仿宋_GBK"/>
          <w:spacing w:val="-4"/>
          <w:sz w:val="32"/>
          <w:szCs w:val="32"/>
          <w:lang w:eastAsia="zh-CN"/>
        </w:rPr>
        <w:t>反映行政单位（包括参照</w:t>
      </w:r>
      <w:r>
        <w:rPr>
          <w:rFonts w:ascii="方正仿宋_GBK" w:eastAsia="方正仿宋_GBK" w:cs="方正仿宋_GBK"/>
          <w:spacing w:val="1"/>
          <w:sz w:val="32"/>
          <w:szCs w:val="32"/>
          <w:lang w:eastAsia="zh-CN"/>
        </w:rPr>
        <w:t xml:space="preserve"> </w:t>
      </w:r>
      <w:r>
        <w:rPr>
          <w:rFonts w:ascii="方正仿宋_GBK" w:eastAsia="方正仿宋_GBK" w:cs="方正仿宋_GBK"/>
          <w:spacing w:val="-4"/>
          <w:sz w:val="32"/>
          <w:szCs w:val="32"/>
          <w:lang w:eastAsia="zh-CN"/>
        </w:rPr>
        <w:t>公务员管理的事业单位）未单独设置项级科</w:t>
      </w:r>
      <w:r>
        <w:rPr>
          <w:rFonts w:ascii="方正仿宋_GBK" w:eastAsia="方正仿宋_GBK" w:cs="方正仿宋_GBK"/>
          <w:spacing w:val="-58"/>
          <w:sz w:val="32"/>
          <w:szCs w:val="32"/>
          <w:lang w:eastAsia="zh-CN"/>
        </w:rPr>
        <w:t xml:space="preserve"> </w:t>
      </w:r>
      <w:r>
        <w:rPr>
          <w:rFonts w:ascii="方正仿宋_GBK" w:eastAsia="方正仿宋_GBK" w:cs="方正仿宋_GBK"/>
          <w:spacing w:val="-4"/>
          <w:sz w:val="32"/>
          <w:szCs w:val="32"/>
          <w:lang w:eastAsia="zh-CN"/>
        </w:rPr>
        <w:t>目的其</w:t>
      </w:r>
      <w:r>
        <w:rPr>
          <w:rFonts w:ascii="方正仿宋_GBK" w:eastAsia="方正仿宋_GBK" w:cs="方正仿宋_GBK"/>
          <w:spacing w:val="-5"/>
          <w:sz w:val="32"/>
          <w:szCs w:val="32"/>
          <w:lang w:eastAsia="zh-CN"/>
        </w:rPr>
        <w:t>他项目</w:t>
      </w:r>
      <w:r>
        <w:rPr>
          <w:rFonts w:ascii="方正仿宋_GBK" w:eastAsia="方正仿宋_GBK" w:cs="方正仿宋_GBK"/>
          <w:sz w:val="32"/>
          <w:szCs w:val="32"/>
          <w:lang w:eastAsia="zh-CN"/>
        </w:rPr>
        <w:t xml:space="preserve"> </w:t>
      </w:r>
      <w:r>
        <w:rPr>
          <w:rFonts w:ascii="方正仿宋_GBK" w:eastAsia="方正仿宋_GBK" w:cs="方正仿宋_GBK"/>
          <w:spacing w:val="-6"/>
          <w:sz w:val="32"/>
          <w:szCs w:val="32"/>
          <w:lang w:eastAsia="zh-CN"/>
        </w:rPr>
        <w:t>支出。</w:t>
      </w:r>
    </w:p>
    <w:p>
      <w:pPr>
        <w:spacing w:before="21" w:line="281" w:lineRule="auto"/>
        <w:ind w:left="48" w:right="319" w:firstLine="619"/>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机关服务（项</w:t>
      </w:r>
      <w:r>
        <w:rPr>
          <w:rFonts w:ascii="方正仿宋_GBK" w:eastAsia="方正仿宋_GBK" w:cs="方正仿宋_GBK"/>
          <w:b/>
          <w:bCs/>
          <w:spacing w:val="13"/>
          <w:sz w:val="32"/>
          <w:szCs w:val="32"/>
          <w:lang w:eastAsia="zh-CN"/>
        </w:rPr>
        <w:t>）：</w:t>
      </w:r>
      <w:r>
        <w:rPr>
          <w:rFonts w:ascii="方正仿宋_GBK" w:eastAsia="方正仿宋_GBK" w:cs="方正仿宋_GBK"/>
          <w:spacing w:val="-3"/>
          <w:sz w:val="32"/>
          <w:szCs w:val="32"/>
          <w:lang w:eastAsia="zh-CN"/>
        </w:rPr>
        <w:t>反映海关系统为行政单位（包括参</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照公务员管理的事业单位）提供后勤服务的各类后勤服务</w:t>
      </w:r>
    </w:p>
    <w:p>
      <w:pPr>
        <w:spacing w:line="281" w:lineRule="auto"/>
        <w:rPr>
          <w:rFonts w:ascii="方正仿宋_GBK" w:eastAsia="方正仿宋_GBK" w:cs="方正仿宋_GBK"/>
          <w:sz w:val="32"/>
          <w:szCs w:val="32"/>
          <w:lang w:eastAsia="zh-CN"/>
        </w:rPr>
        <w:sectPr>
          <w:pgSz w:w="11913" w:h="16443"/>
          <w:pgMar w:top="1397" w:right="1786" w:bottom="0" w:left="1786" w:header="0" w:footer="0" w:gutter="0"/>
          <w:docGrid w:linePitch="312" w:charSpace="0"/>
        </w:sectPr>
      </w:pPr>
    </w:p>
    <w:p>
      <w:pPr>
        <w:spacing w:before="212" w:line="230" w:lineRule="auto"/>
        <w:ind w:left="69"/>
        <w:rPr>
          <w:rFonts w:ascii="方正仿宋_GBK" w:eastAsia="方正仿宋_GBK" w:cs="方正仿宋_GBK"/>
          <w:sz w:val="32"/>
          <w:szCs w:val="32"/>
          <w:lang w:eastAsia="zh-CN"/>
        </w:rPr>
      </w:pPr>
      <w:r>
        <w:rPr>
          <w:lang w:eastAsia="zh-CN"/>
        </w:rPr>
        <w:drawing>
          <wp:anchor distT="0" distB="0" distL="0" distR="0" simplePos="0" relativeHeight="41"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8" name="IM 206"/>
            <wp:cNvGraphicFramePr>
              <a:graphicFrameLocks noChangeAspect="0"/>
            </wp:cNvGraphicFramePr>
            <a:graphic>
              <a:graphicData uri="http://schemas.openxmlformats.org/drawingml/2006/picture">
                <pic:pic>
                  <pic:nvPicPr>
                    <pic:cNvPr id="59" name="IM 206 59"/>
                    <pic:cNvPicPr/>
                  </pic:nvPicPr>
                  <pic:blipFill>
                    <a:blip r:embed="rId20"/>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spacing w:val="-5"/>
          <w:sz w:val="32"/>
          <w:szCs w:val="32"/>
          <w:lang w:eastAsia="zh-CN"/>
        </w:rPr>
        <w:t>中心等附属事业单位的支出。</w:t>
      </w:r>
    </w:p>
    <w:p>
      <w:pPr>
        <w:spacing w:before="111" w:line="271" w:lineRule="auto"/>
        <w:ind w:left="67" w:right="636" w:firstLine="61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缉私办案（项</w:t>
      </w:r>
      <w:r>
        <w:rPr>
          <w:rFonts w:ascii="方正仿宋_GBK" w:eastAsia="方正仿宋_GBK" w:cs="方正仿宋_GBK"/>
          <w:b/>
          <w:bCs/>
          <w:spacing w:val="15"/>
          <w:sz w:val="32"/>
          <w:szCs w:val="32"/>
          <w:lang w:eastAsia="zh-CN"/>
        </w:rPr>
        <w:t>）：</w:t>
      </w:r>
      <w:r>
        <w:rPr>
          <w:rFonts w:ascii="方正仿宋_GBK" w:eastAsia="方正仿宋_GBK" w:cs="方正仿宋_GBK"/>
          <w:spacing w:val="-4"/>
          <w:sz w:val="32"/>
          <w:szCs w:val="32"/>
          <w:lang w:eastAsia="zh-CN"/>
        </w:rPr>
        <w:t>反映海关用于缉私办案方面的支</w:t>
      </w:r>
      <w:r>
        <w:rPr>
          <w:rFonts w:ascii="方正仿宋_GBK" w:eastAsia="方正仿宋_GBK" w:cs="方正仿宋_GBK"/>
          <w:spacing w:val="1"/>
          <w:sz w:val="32"/>
          <w:szCs w:val="32"/>
          <w:lang w:eastAsia="zh-CN"/>
        </w:rPr>
        <w:t xml:space="preserve"> </w:t>
      </w:r>
      <w:r>
        <w:rPr>
          <w:rFonts w:ascii="方正仿宋_GBK" w:eastAsia="方正仿宋_GBK" w:cs="方正仿宋_GBK"/>
          <w:spacing w:val="-29"/>
          <w:sz w:val="32"/>
          <w:szCs w:val="32"/>
          <w:lang w:eastAsia="zh-CN"/>
        </w:rPr>
        <w:t>出。</w:t>
      </w:r>
    </w:p>
    <w:p>
      <w:pPr>
        <w:spacing w:before="57" w:line="283" w:lineRule="auto"/>
        <w:ind w:left="25" w:right="636" w:firstLine="703"/>
        <w:rPr>
          <w:rFonts w:ascii="方正仿宋_GBK" w:eastAsia="方正仿宋_GBK" w:cs="方正仿宋_GBK"/>
          <w:sz w:val="32"/>
          <w:szCs w:val="32"/>
          <w:lang w:eastAsia="zh-CN"/>
        </w:rPr>
      </w:pPr>
      <w:r>
        <w:rPr>
          <w:rFonts w:ascii="方正仿宋_GBK" w:eastAsia="方正仿宋_GBK" w:cs="方正仿宋_GBK"/>
          <w:b/>
          <w:bCs/>
          <w:spacing w:val="-13"/>
          <w:sz w:val="32"/>
          <w:szCs w:val="32"/>
          <w:lang w:eastAsia="zh-CN"/>
        </w:rPr>
        <w:t>口岸管理（项</w:t>
      </w:r>
      <w:r>
        <w:rPr>
          <w:rFonts w:ascii="方正仿宋_GBK" w:eastAsia="方正仿宋_GBK" w:cs="方正仿宋_GBK"/>
          <w:b/>
          <w:bCs/>
          <w:spacing w:val="9"/>
          <w:sz w:val="32"/>
          <w:szCs w:val="32"/>
          <w:lang w:eastAsia="zh-CN"/>
        </w:rPr>
        <w:t>）：</w:t>
      </w:r>
      <w:r>
        <w:rPr>
          <w:rFonts w:ascii="方正仿宋_GBK" w:eastAsia="方正仿宋_GBK" w:cs="方正仿宋_GBK"/>
          <w:spacing w:val="-13"/>
          <w:sz w:val="32"/>
          <w:szCs w:val="32"/>
          <w:lang w:eastAsia="zh-CN"/>
        </w:rPr>
        <w:t>反映</w:t>
      </w:r>
      <w:r>
        <w:rPr>
          <w:rFonts w:ascii="方正仿宋_GBK" w:eastAsia="方正仿宋_GBK" w:cs="方正仿宋_GBK"/>
          <w:spacing w:val="-69"/>
          <w:sz w:val="32"/>
          <w:szCs w:val="32"/>
          <w:lang w:eastAsia="zh-CN"/>
        </w:rPr>
        <w:t xml:space="preserve"> </w:t>
      </w:r>
      <w:r>
        <w:rPr>
          <w:rFonts w:ascii="方正仿宋_GBK" w:eastAsia="方正仿宋_GBK" w:cs="方正仿宋_GBK"/>
          <w:spacing w:val="-13"/>
          <w:sz w:val="32"/>
          <w:szCs w:val="32"/>
          <w:lang w:eastAsia="zh-CN"/>
        </w:rPr>
        <w:t>口岸业务管理及电子</w:t>
      </w:r>
      <w:r>
        <w:rPr>
          <w:rFonts w:ascii="方正仿宋_GBK" w:eastAsia="方正仿宋_GBK" w:cs="方正仿宋_GBK"/>
          <w:spacing w:val="-69"/>
          <w:sz w:val="32"/>
          <w:szCs w:val="32"/>
          <w:lang w:eastAsia="zh-CN"/>
        </w:rPr>
        <w:t xml:space="preserve"> </w:t>
      </w:r>
      <w:r>
        <w:rPr>
          <w:rFonts w:ascii="方正仿宋_GBK" w:eastAsia="方正仿宋_GBK" w:cs="方正仿宋_GBK"/>
          <w:spacing w:val="-13"/>
          <w:sz w:val="32"/>
          <w:szCs w:val="32"/>
          <w:lang w:eastAsia="zh-CN"/>
        </w:rPr>
        <w:t>口岸建</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设、运行维护方面的支出。</w:t>
      </w:r>
    </w:p>
    <w:p>
      <w:pPr>
        <w:spacing w:before="25" w:line="278" w:lineRule="auto"/>
        <w:ind w:left="24" w:right="314" w:firstLine="647"/>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信息化建设（项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反映海关系统用于信息化建设及</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运行维护方面的支出。</w:t>
      </w:r>
    </w:p>
    <w:p>
      <w:pPr>
        <w:spacing w:before="26" w:line="276" w:lineRule="auto"/>
        <w:ind w:left="33" w:right="350" w:firstLine="647"/>
        <w:jc w:val="both"/>
        <w:rPr>
          <w:rFonts w:ascii="方正仿宋_GBK" w:eastAsia="方正仿宋_GBK" w:cs="方正仿宋_GBK"/>
          <w:sz w:val="32"/>
          <w:szCs w:val="32"/>
          <w:lang w:eastAsia="zh-CN"/>
        </w:rPr>
      </w:pPr>
      <w:r>
        <w:rPr>
          <w:rFonts w:ascii="方正仿宋_GBK" w:eastAsia="方正仿宋_GBK" w:cs="方正仿宋_GBK"/>
          <w:b/>
          <w:bCs/>
          <w:spacing w:val="-5"/>
          <w:sz w:val="32"/>
          <w:szCs w:val="32"/>
          <w:lang w:eastAsia="zh-CN"/>
        </w:rPr>
        <w:t>海关关务（项</w:t>
      </w:r>
      <w:r>
        <w:rPr>
          <w:rFonts w:ascii="方正仿宋_GBK" w:eastAsia="方正仿宋_GBK" w:cs="方正仿宋_GBK"/>
          <w:b/>
          <w:bCs/>
          <w:spacing w:val="12"/>
          <w:sz w:val="32"/>
          <w:szCs w:val="32"/>
          <w:lang w:eastAsia="zh-CN"/>
        </w:rPr>
        <w:t>）：</w:t>
      </w:r>
      <w:r>
        <w:rPr>
          <w:rFonts w:ascii="方正仿宋_GBK" w:eastAsia="方正仿宋_GBK" w:cs="方正仿宋_GBK"/>
          <w:spacing w:val="-5"/>
          <w:sz w:val="32"/>
          <w:szCs w:val="32"/>
          <w:lang w:eastAsia="zh-CN"/>
        </w:rPr>
        <w:t>反映海关行政执法提供业务保障、</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支持能力以及基础设施建设、设备设施运维等方面的支</w:t>
      </w:r>
      <w:r>
        <w:rPr>
          <w:rFonts w:ascii="方正仿宋_GBK" w:eastAsia="方正仿宋_GBK" w:cs="方正仿宋_GBK"/>
          <w:sz w:val="32"/>
          <w:szCs w:val="32"/>
          <w:lang w:eastAsia="zh-CN"/>
        </w:rPr>
        <w:t xml:space="preserve">   </w:t>
      </w:r>
      <w:r>
        <w:rPr>
          <w:rFonts w:ascii="方正仿宋_GBK" w:eastAsia="方正仿宋_GBK" w:cs="方正仿宋_GBK"/>
          <w:spacing w:val="-12"/>
          <w:sz w:val="32"/>
          <w:szCs w:val="32"/>
          <w:lang w:eastAsia="zh-CN"/>
        </w:rPr>
        <w:t>出。</w:t>
      </w:r>
    </w:p>
    <w:p>
      <w:pPr>
        <w:spacing w:before="73" w:line="283" w:lineRule="auto"/>
        <w:ind w:left="35" w:right="319" w:firstLine="643"/>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关税征管（项</w:t>
      </w:r>
      <w:r>
        <w:rPr>
          <w:rFonts w:ascii="方正仿宋_GBK" w:eastAsia="方正仿宋_GBK" w:cs="方正仿宋_GBK"/>
          <w:b/>
          <w:bCs/>
          <w:spacing w:val="18"/>
          <w:sz w:val="32"/>
          <w:szCs w:val="32"/>
          <w:lang w:eastAsia="zh-CN"/>
        </w:rPr>
        <w:t>）：</w:t>
      </w:r>
      <w:r>
        <w:rPr>
          <w:rFonts w:ascii="方正仿宋_GBK" w:eastAsia="方正仿宋_GBK" w:cs="方正仿宋_GBK"/>
          <w:spacing w:val="-4"/>
          <w:sz w:val="32"/>
          <w:szCs w:val="32"/>
          <w:lang w:eastAsia="zh-CN"/>
        </w:rPr>
        <w:t>反映海关用于关税及其他税费征管</w:t>
      </w:r>
      <w:r>
        <w:rPr>
          <w:rFonts w:ascii="方正仿宋_GBK" w:eastAsia="方正仿宋_GBK" w:cs="方正仿宋_GBK"/>
          <w:sz w:val="32"/>
          <w:szCs w:val="32"/>
          <w:lang w:eastAsia="zh-CN"/>
        </w:rPr>
        <w:t xml:space="preserve"> </w:t>
      </w:r>
      <w:r>
        <w:rPr>
          <w:rFonts w:ascii="方正仿宋_GBK" w:eastAsia="方正仿宋_GBK" w:cs="方正仿宋_GBK"/>
          <w:spacing w:val="-5"/>
          <w:sz w:val="32"/>
          <w:szCs w:val="32"/>
          <w:lang w:eastAsia="zh-CN"/>
        </w:rPr>
        <w:t>方面的支出。</w:t>
      </w:r>
    </w:p>
    <w:p>
      <w:pPr>
        <w:spacing w:before="13" w:line="281" w:lineRule="auto"/>
        <w:ind w:left="23" w:right="319" w:firstLine="657"/>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海关监管（项</w:t>
      </w:r>
      <w:r>
        <w:rPr>
          <w:rFonts w:ascii="方正仿宋_GBK" w:eastAsia="方正仿宋_GBK" w:cs="方正仿宋_GBK"/>
          <w:b/>
          <w:bCs/>
          <w:spacing w:val="17"/>
          <w:sz w:val="32"/>
          <w:szCs w:val="32"/>
          <w:lang w:eastAsia="zh-CN"/>
        </w:rPr>
        <w:t>）：</w:t>
      </w:r>
      <w:r>
        <w:rPr>
          <w:rFonts w:ascii="方正仿宋_GBK" w:eastAsia="方正仿宋_GBK" w:cs="方正仿宋_GBK"/>
          <w:spacing w:val="-4"/>
          <w:sz w:val="32"/>
          <w:szCs w:val="32"/>
          <w:lang w:eastAsia="zh-CN"/>
        </w:rPr>
        <w:t>反映海关用于监管执法、业务管理</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及相关技术支持方面的支出。</w:t>
      </w:r>
    </w:p>
    <w:p>
      <w:pPr>
        <w:spacing w:before="30" w:line="278" w:lineRule="auto"/>
        <w:ind w:left="27" w:right="319" w:firstLine="641"/>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检验检疫（项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反映海关用于出入境检验检疫行政</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执法、业务管理及相关技术支持方面的支出。</w:t>
      </w:r>
    </w:p>
    <w:p>
      <w:pPr>
        <w:spacing w:before="34" w:line="283" w:lineRule="auto"/>
        <w:ind w:left="22" w:right="319" w:firstLine="65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事业运行（项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反映海关事业单位的基本支出，不</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包括行政单位（包括参照公务员管理的事业单位）后勤服</w:t>
      </w:r>
      <w:r>
        <w:rPr>
          <w:rFonts w:ascii="方正仿宋_GBK" w:eastAsia="方正仿宋_GBK" w:cs="方正仿宋_GBK"/>
          <w:spacing w:val="11"/>
          <w:sz w:val="32"/>
          <w:szCs w:val="32"/>
          <w:lang w:eastAsia="zh-CN"/>
        </w:rPr>
        <w:t xml:space="preserve"> </w:t>
      </w:r>
      <w:r>
        <w:rPr>
          <w:rFonts w:ascii="方正仿宋_GBK" w:eastAsia="方正仿宋_GBK" w:cs="方正仿宋_GBK"/>
          <w:spacing w:val="-2"/>
          <w:sz w:val="32"/>
          <w:szCs w:val="32"/>
          <w:lang w:eastAsia="zh-CN"/>
        </w:rPr>
        <w:t>务中心等附属事业单位。</w:t>
      </w:r>
    </w:p>
    <w:p>
      <w:pPr>
        <w:spacing w:before="29" w:line="283" w:lineRule="auto"/>
        <w:ind w:left="35" w:right="314" w:firstLine="636"/>
        <w:rPr>
          <w:rFonts w:ascii="方正仿宋_GBK" w:eastAsia="方正仿宋_GBK" w:cs="方正仿宋_GBK"/>
          <w:sz w:val="32"/>
          <w:szCs w:val="32"/>
          <w:lang w:eastAsia="zh-CN"/>
        </w:rPr>
      </w:pPr>
      <w:r>
        <w:rPr>
          <w:rFonts w:ascii="方正仿宋_GBK" w:eastAsia="方正仿宋_GBK" w:cs="方正仿宋_GBK"/>
          <w:b/>
          <w:bCs/>
          <w:spacing w:val="-6"/>
          <w:sz w:val="32"/>
          <w:szCs w:val="32"/>
          <w:lang w:eastAsia="zh-CN"/>
        </w:rPr>
        <w:t>其他海关事务支出（项）</w:t>
      </w:r>
      <w:r>
        <w:rPr>
          <w:rFonts w:ascii="方正仿宋_GBK" w:eastAsia="方正仿宋_GBK" w:cs="方正仿宋_GBK"/>
          <w:spacing w:val="-6"/>
          <w:sz w:val="32"/>
          <w:szCs w:val="32"/>
          <w:lang w:eastAsia="zh-CN"/>
        </w:rPr>
        <w:t>反映除上述项</w:t>
      </w:r>
      <w:r>
        <w:rPr>
          <w:rFonts w:ascii="方正仿宋_GBK" w:eastAsia="方正仿宋_GBK" w:cs="方正仿宋_GBK"/>
          <w:spacing w:val="-51"/>
          <w:sz w:val="32"/>
          <w:szCs w:val="32"/>
          <w:lang w:eastAsia="zh-CN"/>
        </w:rPr>
        <w:t xml:space="preserve"> </w:t>
      </w:r>
      <w:r>
        <w:rPr>
          <w:rFonts w:ascii="方正仿宋_GBK" w:eastAsia="方正仿宋_GBK" w:cs="方正仿宋_GBK"/>
          <w:spacing w:val="-6"/>
          <w:sz w:val="32"/>
          <w:szCs w:val="32"/>
          <w:lang w:eastAsia="zh-CN"/>
        </w:rPr>
        <w:t>目以外其他海</w:t>
      </w:r>
      <w:r>
        <w:rPr>
          <w:rFonts w:ascii="方正仿宋_GBK" w:eastAsia="方正仿宋_GBK" w:cs="方正仿宋_GBK"/>
          <w:sz w:val="32"/>
          <w:szCs w:val="32"/>
          <w:lang w:eastAsia="zh-CN"/>
        </w:rPr>
        <w:t xml:space="preserve"> </w:t>
      </w:r>
      <w:r>
        <w:rPr>
          <w:rFonts w:ascii="方正仿宋_GBK" w:eastAsia="方正仿宋_GBK" w:cs="方正仿宋_GBK"/>
          <w:spacing w:val="-3"/>
          <w:sz w:val="32"/>
          <w:szCs w:val="32"/>
          <w:lang w:eastAsia="zh-CN"/>
        </w:rPr>
        <w:t>关事务方面的支出。</w:t>
      </w:r>
    </w:p>
    <w:p>
      <w:pPr>
        <w:spacing w:before="21" w:line="283" w:lineRule="auto"/>
        <w:ind w:left="33" w:right="300" w:firstLine="635"/>
        <w:jc w:val="both"/>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八、一般公共服务（类）纪检监察事务（款）派驻派</w:t>
      </w:r>
      <w:r>
        <w:rPr>
          <w:rFonts w:ascii="方正仿宋_GBK" w:eastAsia="方正仿宋_GBK" w:cs="方正仿宋_GBK"/>
          <w:sz w:val="32"/>
          <w:szCs w:val="32"/>
          <w:lang w:eastAsia="zh-CN"/>
        </w:rPr>
        <w:t xml:space="preserve"> </w:t>
      </w:r>
      <w:r>
        <w:rPr>
          <w:rFonts w:ascii="方正仿宋_GBK" w:eastAsia="方正仿宋_GBK" w:cs="方正仿宋_GBK"/>
          <w:b/>
          <w:bCs/>
          <w:spacing w:val="-3"/>
          <w:sz w:val="32"/>
          <w:szCs w:val="32"/>
          <w:lang w:eastAsia="zh-CN"/>
        </w:rPr>
        <w:t>出机构（项</w:t>
      </w:r>
      <w:r>
        <w:rPr>
          <w:rFonts w:ascii="方正仿宋_GBK" w:eastAsia="方正仿宋_GBK" w:cs="方正仿宋_GBK"/>
          <w:b/>
          <w:bCs/>
          <w:spacing w:val="15"/>
          <w:sz w:val="32"/>
          <w:szCs w:val="32"/>
          <w:lang w:eastAsia="zh-CN"/>
        </w:rPr>
        <w:t>）：</w:t>
      </w:r>
      <w:r>
        <w:rPr>
          <w:rFonts w:ascii="方正仿宋_GBK" w:eastAsia="方正仿宋_GBK" w:cs="方正仿宋_GBK"/>
          <w:spacing w:val="-3"/>
          <w:sz w:val="32"/>
          <w:szCs w:val="32"/>
          <w:lang w:eastAsia="zh-CN"/>
        </w:rPr>
        <w:t>反映由纪检监察部门负担的派驻各部门和</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单位的纪检监察人员的专项业务支出。</w:t>
      </w:r>
    </w:p>
    <w:p>
      <w:pPr>
        <w:spacing w:line="283" w:lineRule="auto"/>
        <w:rPr>
          <w:rFonts w:ascii="方正仿宋_GBK" w:eastAsia="方正仿宋_GBK" w:cs="方正仿宋_GBK"/>
          <w:sz w:val="32"/>
          <w:szCs w:val="32"/>
          <w:lang w:eastAsia="zh-CN"/>
        </w:rPr>
        <w:sectPr>
          <w:pgSz w:w="11913" w:h="16443"/>
          <w:pgMar w:top="1397" w:right="1786" w:bottom="0" w:left="1786" w:header="0" w:footer="0" w:gutter="0"/>
          <w:docGrid w:linePitch="312" w:charSpace="0"/>
        </w:sectPr>
      </w:pPr>
    </w:p>
    <w:p>
      <w:pPr>
        <w:spacing w:before="211" w:line="230" w:lineRule="auto"/>
        <w:ind w:left="681"/>
        <w:rPr>
          <w:rFonts w:ascii="方正仿宋_GBK" w:eastAsia="方正仿宋_GBK" w:cs="方正仿宋_GBK"/>
          <w:sz w:val="32"/>
          <w:szCs w:val="32"/>
          <w:lang w:eastAsia="zh-CN"/>
        </w:rPr>
      </w:pPr>
      <w:r>
        <w:rPr>
          <w:lang w:eastAsia="zh-CN"/>
        </w:rPr>
        <w:drawing>
          <wp:anchor distT="0" distB="0" distL="0" distR="0" simplePos="0" relativeHeight="42"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0" name="IM 208"/>
            <wp:cNvGraphicFramePr>
              <a:graphicFrameLocks noChangeAspect="0"/>
            </wp:cNvGraphicFramePr>
            <a:graphic>
              <a:graphicData uri="http://schemas.openxmlformats.org/drawingml/2006/picture">
                <pic:pic>
                  <pic:nvPicPr>
                    <pic:cNvPr id="61" name="IM 208 61"/>
                    <pic:cNvPicPr/>
                  </pic:nvPicPr>
                  <pic:blipFill>
                    <a:blip r:embed="rId21"/>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b/>
          <w:bCs/>
          <w:spacing w:val="-4"/>
          <w:sz w:val="32"/>
          <w:szCs w:val="32"/>
          <w:lang w:eastAsia="zh-CN"/>
        </w:rPr>
        <w:t>九、外交支出（类）对外援助（款）对外援助</w:t>
      </w:r>
    </w:p>
    <w:p>
      <w:pPr>
        <w:spacing w:before="111" w:line="283" w:lineRule="auto"/>
        <w:ind w:left="32" w:right="324" w:hanging="32"/>
        <w:rPr>
          <w:rFonts w:ascii="方正仿宋_GBK" w:eastAsia="方正仿宋_GBK" w:cs="方正仿宋_GBK"/>
          <w:sz w:val="32"/>
          <w:szCs w:val="32"/>
          <w:lang w:eastAsia="zh-CN"/>
        </w:rPr>
      </w:pPr>
      <w:r>
        <w:rPr>
          <w:rFonts w:ascii="方正仿宋_GBK" w:eastAsia="方正仿宋_GBK" w:cs="方正仿宋_GBK"/>
          <w:b/>
          <w:bCs/>
          <w:spacing w:val="-1"/>
          <w:sz w:val="32"/>
          <w:szCs w:val="32"/>
          <w:lang w:eastAsia="zh-CN"/>
        </w:rPr>
        <w:t>（项</w:t>
      </w:r>
      <w:r>
        <w:rPr>
          <w:rFonts w:ascii="方正仿宋_GBK" w:eastAsia="方正仿宋_GBK" w:cs="方正仿宋_GBK"/>
          <w:b/>
          <w:bCs/>
          <w:spacing w:val="13"/>
          <w:sz w:val="32"/>
          <w:szCs w:val="32"/>
          <w:lang w:eastAsia="zh-CN"/>
        </w:rPr>
        <w:t>）：</w:t>
      </w:r>
      <w:r>
        <w:rPr>
          <w:rFonts w:ascii="方正仿宋_GBK" w:eastAsia="方正仿宋_GBK" w:cs="方正仿宋_GBK"/>
          <w:spacing w:val="-1"/>
          <w:sz w:val="32"/>
          <w:szCs w:val="32"/>
          <w:lang w:eastAsia="zh-CN"/>
        </w:rPr>
        <w:t>反映海关对外国政府（地区）提供的各种援助和</w:t>
      </w:r>
      <w:r>
        <w:rPr>
          <w:rFonts w:ascii="方正仿宋_GBK" w:eastAsia="方正仿宋_GBK" w:cs="方正仿宋_GBK"/>
          <w:spacing w:val="1"/>
          <w:sz w:val="32"/>
          <w:szCs w:val="32"/>
          <w:lang w:eastAsia="zh-CN"/>
        </w:rPr>
        <w:t xml:space="preserve"> </w:t>
      </w:r>
      <w:r>
        <w:rPr>
          <w:rFonts w:ascii="方正仿宋_GBK" w:eastAsia="方正仿宋_GBK" w:cs="方正仿宋_GBK"/>
          <w:spacing w:val="-3"/>
          <w:sz w:val="32"/>
          <w:szCs w:val="32"/>
          <w:lang w:eastAsia="zh-CN"/>
        </w:rPr>
        <w:t>技术合作支出。</w:t>
      </w:r>
    </w:p>
    <w:p>
      <w:pPr>
        <w:spacing w:before="17" w:line="269" w:lineRule="auto"/>
        <w:ind w:right="324" w:firstLine="68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十、外交支出（类）国际组织（款）国际组织会费</w:t>
      </w:r>
      <w:r>
        <w:rPr>
          <w:rFonts w:ascii="方正仿宋_GBK" w:eastAsia="方正仿宋_GBK" w:cs="方正仿宋_GBK"/>
          <w:spacing w:val="3"/>
          <w:sz w:val="32"/>
          <w:szCs w:val="32"/>
          <w:lang w:eastAsia="zh-CN"/>
        </w:rPr>
        <w:t xml:space="preserve">   </w:t>
      </w:r>
      <w:r>
        <w:rPr>
          <w:rFonts w:ascii="方正仿宋_GBK" w:eastAsia="方正仿宋_GBK" w:cs="方正仿宋_GBK"/>
          <w:b/>
          <w:bCs/>
          <w:spacing w:val="-1"/>
          <w:sz w:val="32"/>
          <w:szCs w:val="32"/>
          <w:lang w:eastAsia="zh-CN"/>
        </w:rPr>
        <w:t>（项</w:t>
      </w:r>
      <w:r>
        <w:rPr>
          <w:rFonts w:ascii="方正仿宋_GBK" w:eastAsia="方正仿宋_GBK" w:cs="方正仿宋_GBK"/>
          <w:b/>
          <w:bCs/>
          <w:spacing w:val="13"/>
          <w:sz w:val="32"/>
          <w:szCs w:val="32"/>
          <w:lang w:eastAsia="zh-CN"/>
        </w:rPr>
        <w:t>）：</w:t>
      </w:r>
      <w:r>
        <w:rPr>
          <w:rFonts w:ascii="方正仿宋_GBK" w:eastAsia="方正仿宋_GBK" w:cs="方正仿宋_GBK"/>
          <w:spacing w:val="-1"/>
          <w:sz w:val="32"/>
          <w:szCs w:val="32"/>
          <w:lang w:eastAsia="zh-CN"/>
        </w:rPr>
        <w:t>反映海关经批准参加国际组织，按国际组织规定</w:t>
      </w:r>
      <w:r>
        <w:rPr>
          <w:rFonts w:ascii="方正仿宋_GBK" w:eastAsia="方正仿宋_GBK" w:cs="方正仿宋_GBK"/>
          <w:spacing w:val="1"/>
          <w:sz w:val="32"/>
          <w:szCs w:val="32"/>
          <w:lang w:eastAsia="zh-CN"/>
        </w:rPr>
        <w:t xml:space="preserve"> </w:t>
      </w:r>
      <w:r>
        <w:rPr>
          <w:rFonts w:ascii="方正仿宋_GBK" w:eastAsia="方正仿宋_GBK" w:cs="方正仿宋_GBK"/>
          <w:spacing w:val="2"/>
          <w:sz w:val="32"/>
          <w:szCs w:val="32"/>
          <w:lang w:eastAsia="zh-CN"/>
        </w:rPr>
        <w:t>缴纳的会费。</w:t>
      </w:r>
    </w:p>
    <w:p>
      <w:pPr>
        <w:spacing w:before="105" w:line="269" w:lineRule="auto"/>
        <w:ind w:right="300" w:firstLine="68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十一、外交支出（类）国际组织（款）国际组织捐赠</w:t>
      </w:r>
      <w:r>
        <w:rPr>
          <w:rFonts w:ascii="方正仿宋_GBK" w:eastAsia="方正仿宋_GBK" w:cs="方正仿宋_GBK"/>
          <w:spacing w:val="11"/>
          <w:sz w:val="32"/>
          <w:szCs w:val="32"/>
          <w:lang w:eastAsia="zh-CN"/>
        </w:rPr>
        <w:t xml:space="preserve"> </w:t>
      </w:r>
      <w:r>
        <w:rPr>
          <w:rFonts w:ascii="方正仿宋_GBK" w:eastAsia="方正仿宋_GBK" w:cs="方正仿宋_GBK"/>
          <w:b/>
          <w:bCs/>
          <w:spacing w:val="-4"/>
          <w:sz w:val="32"/>
          <w:szCs w:val="32"/>
          <w:lang w:eastAsia="zh-CN"/>
        </w:rPr>
        <w:t>（项</w:t>
      </w:r>
      <w:r>
        <w:rPr>
          <w:rFonts w:ascii="方正仿宋_GBK" w:eastAsia="方正仿宋_GBK" w:cs="方正仿宋_GBK"/>
          <w:b/>
          <w:bCs/>
          <w:spacing w:val="6"/>
          <w:sz w:val="32"/>
          <w:szCs w:val="32"/>
          <w:lang w:eastAsia="zh-CN"/>
        </w:rPr>
        <w:t>）：</w:t>
      </w:r>
      <w:r>
        <w:rPr>
          <w:rFonts w:ascii="方正仿宋_GBK" w:eastAsia="方正仿宋_GBK" w:cs="方正仿宋_GBK"/>
          <w:spacing w:val="-4"/>
          <w:sz w:val="32"/>
          <w:szCs w:val="32"/>
          <w:lang w:eastAsia="zh-CN"/>
        </w:rPr>
        <w:t>反映以我国政府（包括国务院主管部门</w:t>
      </w:r>
      <w:r>
        <w:rPr>
          <w:rFonts w:ascii="方正仿宋_GBK" w:eastAsia="方正仿宋_GBK" w:cs="方正仿宋_GBK"/>
          <w:spacing w:val="6"/>
          <w:sz w:val="32"/>
          <w:szCs w:val="32"/>
          <w:lang w:eastAsia="zh-CN"/>
        </w:rPr>
        <w:t>），</w:t>
      </w:r>
      <w:r>
        <w:rPr>
          <w:rFonts w:ascii="方正仿宋_GBK" w:eastAsia="方正仿宋_GBK" w:cs="方正仿宋_GBK"/>
          <w:spacing w:val="-78"/>
          <w:sz w:val="32"/>
          <w:szCs w:val="32"/>
          <w:lang w:eastAsia="zh-CN"/>
        </w:rPr>
        <w:t xml:space="preserve"> </w:t>
      </w:r>
      <w:r>
        <w:rPr>
          <w:rFonts w:ascii="方正仿宋_GBK" w:eastAsia="方正仿宋_GBK" w:cs="方正仿宋_GBK"/>
          <w:spacing w:val="-4"/>
          <w:sz w:val="32"/>
          <w:szCs w:val="32"/>
          <w:lang w:eastAsia="zh-CN"/>
        </w:rPr>
        <w:t>向国</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际组织的认捐、救灾、馈赠等支出。</w:t>
      </w:r>
    </w:p>
    <w:p>
      <w:pPr>
        <w:spacing w:before="115" w:line="262" w:lineRule="auto"/>
        <w:ind w:left="38" w:right="300" w:firstLine="647"/>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十二、外交支出（类）其他外交支出（款）其他外交</w:t>
      </w:r>
      <w:r>
        <w:rPr>
          <w:rFonts w:ascii="方正仿宋_GBK" w:eastAsia="方正仿宋_GBK" w:cs="方正仿宋_GBK"/>
          <w:spacing w:val="11"/>
          <w:sz w:val="32"/>
          <w:szCs w:val="32"/>
          <w:lang w:eastAsia="zh-CN"/>
        </w:rPr>
        <w:t xml:space="preserve"> </w:t>
      </w:r>
      <w:r>
        <w:rPr>
          <w:rFonts w:ascii="方正仿宋_GBK" w:eastAsia="方正仿宋_GBK" w:cs="方正仿宋_GBK"/>
          <w:b/>
          <w:bCs/>
          <w:spacing w:val="-6"/>
          <w:sz w:val="32"/>
          <w:szCs w:val="32"/>
          <w:lang w:eastAsia="zh-CN"/>
        </w:rPr>
        <w:t>支出（项</w:t>
      </w:r>
      <w:r>
        <w:rPr>
          <w:rFonts w:ascii="方正仿宋_GBK" w:eastAsia="方正仿宋_GBK" w:cs="方正仿宋_GBK"/>
          <w:b/>
          <w:bCs/>
          <w:spacing w:val="9"/>
          <w:sz w:val="32"/>
          <w:szCs w:val="32"/>
          <w:lang w:eastAsia="zh-CN"/>
        </w:rPr>
        <w:t>）：</w:t>
      </w:r>
      <w:r>
        <w:rPr>
          <w:rFonts w:ascii="方正仿宋_GBK" w:eastAsia="方正仿宋_GBK" w:cs="方正仿宋_GBK"/>
          <w:spacing w:val="-6"/>
          <w:sz w:val="32"/>
          <w:szCs w:val="32"/>
          <w:lang w:eastAsia="zh-CN"/>
        </w:rPr>
        <w:t>反映除上述项</w:t>
      </w:r>
      <w:r>
        <w:rPr>
          <w:rFonts w:ascii="方正仿宋_GBK" w:eastAsia="方正仿宋_GBK" w:cs="方正仿宋_GBK"/>
          <w:spacing w:val="-58"/>
          <w:sz w:val="32"/>
          <w:szCs w:val="32"/>
          <w:lang w:eastAsia="zh-CN"/>
        </w:rPr>
        <w:t xml:space="preserve"> </w:t>
      </w:r>
      <w:r>
        <w:rPr>
          <w:rFonts w:ascii="方正仿宋_GBK" w:eastAsia="方正仿宋_GBK" w:cs="方正仿宋_GBK"/>
          <w:spacing w:val="-6"/>
          <w:sz w:val="32"/>
          <w:szCs w:val="32"/>
          <w:lang w:eastAsia="zh-CN"/>
        </w:rPr>
        <w:t>目以外其他用于外交方面的支</w:t>
      </w:r>
      <w:r>
        <w:rPr>
          <w:rFonts w:ascii="方正仿宋_GBK" w:eastAsia="方正仿宋_GBK" w:cs="方正仿宋_GBK"/>
          <w:sz w:val="32"/>
          <w:szCs w:val="32"/>
          <w:lang w:eastAsia="zh-CN"/>
        </w:rPr>
        <w:t xml:space="preserve"> </w:t>
      </w:r>
      <w:r>
        <w:rPr>
          <w:rFonts w:ascii="方正仿宋_GBK" w:eastAsia="方正仿宋_GBK" w:cs="方正仿宋_GBK"/>
          <w:spacing w:val="-12"/>
          <w:sz w:val="32"/>
          <w:szCs w:val="32"/>
          <w:lang w:eastAsia="zh-CN"/>
        </w:rPr>
        <w:t>出。</w:t>
      </w:r>
    </w:p>
    <w:p>
      <w:pPr>
        <w:spacing w:before="144" w:line="259" w:lineRule="auto"/>
        <w:ind w:left="40" w:right="300" w:firstLine="644"/>
        <w:rPr>
          <w:rFonts w:ascii="方正仿宋_GBK" w:eastAsia="方正仿宋_GBK" w:cs="方正仿宋_GBK"/>
          <w:sz w:val="32"/>
          <w:szCs w:val="32"/>
          <w:lang w:eastAsia="zh-CN"/>
        </w:rPr>
      </w:pPr>
      <w:r>
        <w:rPr>
          <w:rFonts w:ascii="方正仿宋_GBK" w:eastAsia="方正仿宋_GBK" w:cs="方正仿宋_GBK"/>
          <w:b/>
          <w:bCs/>
          <w:spacing w:val="-5"/>
          <w:sz w:val="32"/>
          <w:szCs w:val="32"/>
          <w:lang w:eastAsia="zh-CN"/>
        </w:rPr>
        <w:t>十三、公共安全支出（类）缉私警察（款</w:t>
      </w:r>
      <w:r>
        <w:rPr>
          <w:rFonts w:ascii="方正仿宋_GBK" w:eastAsia="方正仿宋_GBK" w:cs="方正仿宋_GBK"/>
          <w:b/>
          <w:bCs/>
          <w:spacing w:val="17"/>
          <w:sz w:val="32"/>
          <w:szCs w:val="32"/>
          <w:lang w:eastAsia="zh-CN"/>
        </w:rPr>
        <w:t>）：</w:t>
      </w:r>
      <w:r>
        <w:rPr>
          <w:rFonts w:ascii="方正仿宋_GBK" w:eastAsia="方正仿宋_GBK" w:cs="方正仿宋_GBK"/>
          <w:spacing w:val="-5"/>
          <w:sz w:val="32"/>
          <w:szCs w:val="32"/>
          <w:lang w:eastAsia="zh-CN"/>
        </w:rPr>
        <w:t>反映海</w:t>
      </w:r>
      <w:r>
        <w:rPr>
          <w:rFonts w:ascii="方正仿宋_GBK" w:eastAsia="方正仿宋_GBK" w:cs="方正仿宋_GBK"/>
          <w:spacing w:val="1"/>
          <w:sz w:val="32"/>
          <w:szCs w:val="32"/>
          <w:lang w:eastAsia="zh-CN"/>
        </w:rPr>
        <w:t xml:space="preserve"> </w:t>
      </w:r>
      <w:r>
        <w:rPr>
          <w:rFonts w:ascii="方正仿宋_GBK" w:eastAsia="方正仿宋_GBK" w:cs="方正仿宋_GBK"/>
          <w:spacing w:val="-3"/>
          <w:sz w:val="32"/>
          <w:szCs w:val="32"/>
          <w:lang w:eastAsia="zh-CN"/>
        </w:rPr>
        <w:t>关缉私警察的支出。</w:t>
      </w:r>
    </w:p>
    <w:p>
      <w:pPr>
        <w:spacing w:before="112" w:line="278" w:lineRule="auto"/>
        <w:ind w:left="30" w:right="319" w:firstLine="64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行政运行（项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反映行政单位（包括参照公务员管</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理的事业单位）的基本支出。</w:t>
      </w:r>
    </w:p>
    <w:p>
      <w:pPr>
        <w:spacing w:before="30" w:line="283" w:lineRule="auto"/>
        <w:ind w:left="32" w:right="310" w:firstLine="660"/>
        <w:jc w:val="both"/>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一般行政管理事务（项</w:t>
      </w:r>
      <w:r>
        <w:rPr>
          <w:rFonts w:ascii="方正仿宋_GBK" w:eastAsia="方正仿宋_GBK" w:cs="方正仿宋_GBK"/>
          <w:b/>
          <w:bCs/>
          <w:spacing w:val="11"/>
          <w:sz w:val="32"/>
          <w:szCs w:val="32"/>
          <w:lang w:eastAsia="zh-CN"/>
        </w:rPr>
        <w:t>）：</w:t>
      </w:r>
      <w:r>
        <w:rPr>
          <w:rFonts w:ascii="方正仿宋_GBK" w:eastAsia="方正仿宋_GBK" w:cs="方正仿宋_GBK"/>
          <w:spacing w:val="-4"/>
          <w:sz w:val="32"/>
          <w:szCs w:val="32"/>
          <w:lang w:eastAsia="zh-CN"/>
        </w:rPr>
        <w:t>反映行政单位（包括参照</w:t>
      </w:r>
      <w:r>
        <w:rPr>
          <w:rFonts w:ascii="方正仿宋_GBK" w:eastAsia="方正仿宋_GBK" w:cs="方正仿宋_GBK"/>
          <w:spacing w:val="1"/>
          <w:sz w:val="32"/>
          <w:szCs w:val="32"/>
          <w:lang w:eastAsia="zh-CN"/>
        </w:rPr>
        <w:t xml:space="preserve"> </w:t>
      </w:r>
      <w:r>
        <w:rPr>
          <w:rFonts w:ascii="方正仿宋_GBK" w:eastAsia="方正仿宋_GBK" w:cs="方正仿宋_GBK"/>
          <w:spacing w:val="-4"/>
          <w:sz w:val="32"/>
          <w:szCs w:val="32"/>
          <w:lang w:eastAsia="zh-CN"/>
        </w:rPr>
        <w:t>公务员管理的事业单位）未单独设置项级科</w:t>
      </w:r>
      <w:r>
        <w:rPr>
          <w:rFonts w:ascii="方正仿宋_GBK" w:eastAsia="方正仿宋_GBK" w:cs="方正仿宋_GBK"/>
          <w:spacing w:val="-58"/>
          <w:sz w:val="32"/>
          <w:szCs w:val="32"/>
          <w:lang w:eastAsia="zh-CN"/>
        </w:rPr>
        <w:t xml:space="preserve"> </w:t>
      </w:r>
      <w:r>
        <w:rPr>
          <w:rFonts w:ascii="方正仿宋_GBK" w:eastAsia="方正仿宋_GBK" w:cs="方正仿宋_GBK"/>
          <w:spacing w:val="-4"/>
          <w:sz w:val="32"/>
          <w:szCs w:val="32"/>
          <w:lang w:eastAsia="zh-CN"/>
        </w:rPr>
        <w:t>目的其</w:t>
      </w:r>
      <w:r>
        <w:rPr>
          <w:rFonts w:ascii="方正仿宋_GBK" w:eastAsia="方正仿宋_GBK" w:cs="方正仿宋_GBK"/>
          <w:spacing w:val="-5"/>
          <w:sz w:val="32"/>
          <w:szCs w:val="32"/>
          <w:lang w:eastAsia="zh-CN"/>
        </w:rPr>
        <w:t>他项目</w:t>
      </w:r>
      <w:r>
        <w:rPr>
          <w:rFonts w:ascii="方正仿宋_GBK" w:eastAsia="方正仿宋_GBK" w:cs="方正仿宋_GBK"/>
          <w:sz w:val="32"/>
          <w:szCs w:val="32"/>
          <w:lang w:eastAsia="zh-CN"/>
        </w:rPr>
        <w:t xml:space="preserve"> </w:t>
      </w:r>
      <w:r>
        <w:rPr>
          <w:rFonts w:ascii="方正仿宋_GBK" w:eastAsia="方正仿宋_GBK" w:cs="方正仿宋_GBK"/>
          <w:spacing w:val="-6"/>
          <w:sz w:val="32"/>
          <w:szCs w:val="32"/>
          <w:lang w:eastAsia="zh-CN"/>
        </w:rPr>
        <w:t>支出。</w:t>
      </w:r>
    </w:p>
    <w:p>
      <w:pPr>
        <w:spacing w:before="21" w:line="283" w:lineRule="auto"/>
        <w:ind w:left="32" w:right="314" w:firstLine="64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信息化建设（项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反映缉私警察于信息化建设和运</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行维护方面的支出。</w:t>
      </w:r>
    </w:p>
    <w:p>
      <w:pPr>
        <w:spacing w:before="21" w:line="283" w:lineRule="auto"/>
        <w:ind w:left="35" w:right="319" w:firstLine="652"/>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缉私业务（项</w:t>
      </w:r>
      <w:r>
        <w:rPr>
          <w:rFonts w:ascii="方正仿宋_GBK" w:eastAsia="方正仿宋_GBK" w:cs="方正仿宋_GBK"/>
          <w:b/>
          <w:bCs/>
          <w:spacing w:val="16"/>
          <w:sz w:val="32"/>
          <w:szCs w:val="32"/>
          <w:lang w:eastAsia="zh-CN"/>
        </w:rPr>
        <w:t>）：</w:t>
      </w:r>
      <w:r>
        <w:rPr>
          <w:rFonts w:ascii="方正仿宋_GBK" w:eastAsia="方正仿宋_GBK" w:cs="方正仿宋_GBK"/>
          <w:spacing w:val="-4"/>
          <w:sz w:val="32"/>
          <w:szCs w:val="32"/>
          <w:lang w:eastAsia="zh-CN"/>
        </w:rPr>
        <w:t>反映缉私警察开展执法工作，打击</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走私犯罪活动的支出。</w:t>
      </w:r>
    </w:p>
    <w:p>
      <w:pPr>
        <w:spacing w:before="22" w:line="230" w:lineRule="auto"/>
        <w:ind w:left="677"/>
        <w:rPr>
          <w:rFonts w:ascii="方正仿宋_GBK" w:eastAsia="方正仿宋_GBK" w:cs="方正仿宋_GBK"/>
          <w:sz w:val="32"/>
          <w:szCs w:val="32"/>
          <w:lang w:eastAsia="zh-CN"/>
        </w:rPr>
      </w:pPr>
      <w:r>
        <w:rPr>
          <w:rFonts w:ascii="方正仿宋_GBK" w:eastAsia="方正仿宋_GBK" w:cs="方正仿宋_GBK"/>
          <w:b/>
          <w:bCs/>
          <w:spacing w:val="-7"/>
          <w:sz w:val="32"/>
          <w:szCs w:val="32"/>
          <w:lang w:eastAsia="zh-CN"/>
        </w:rPr>
        <w:t>其他缉私警察支出（项</w:t>
      </w:r>
      <w:r>
        <w:rPr>
          <w:rFonts w:ascii="方正仿宋_GBK" w:eastAsia="方正仿宋_GBK" w:cs="方正仿宋_GBK"/>
          <w:b/>
          <w:bCs/>
          <w:spacing w:val="9"/>
          <w:sz w:val="32"/>
          <w:szCs w:val="32"/>
          <w:lang w:eastAsia="zh-CN"/>
        </w:rPr>
        <w:t>）：</w:t>
      </w:r>
      <w:r>
        <w:rPr>
          <w:rFonts w:ascii="方正仿宋_GBK" w:eastAsia="方正仿宋_GBK" w:cs="方正仿宋_GBK"/>
          <w:spacing w:val="-7"/>
          <w:sz w:val="32"/>
          <w:szCs w:val="32"/>
          <w:lang w:eastAsia="zh-CN"/>
        </w:rPr>
        <w:t>反映除上述项</w:t>
      </w:r>
      <w:r>
        <w:rPr>
          <w:rFonts w:ascii="方正仿宋_GBK" w:eastAsia="方正仿宋_GBK" w:cs="方正仿宋_GBK"/>
          <w:spacing w:val="-57"/>
          <w:sz w:val="32"/>
          <w:szCs w:val="32"/>
          <w:lang w:eastAsia="zh-CN"/>
        </w:rPr>
        <w:t xml:space="preserve"> </w:t>
      </w:r>
      <w:r>
        <w:rPr>
          <w:rFonts w:ascii="方正仿宋_GBK" w:eastAsia="方正仿宋_GBK" w:cs="方正仿宋_GBK"/>
          <w:spacing w:val="-7"/>
          <w:sz w:val="32"/>
          <w:szCs w:val="32"/>
          <w:lang w:eastAsia="zh-CN"/>
        </w:rPr>
        <w:t>目以外</w:t>
      </w:r>
      <w:r>
        <w:rPr>
          <w:rFonts w:ascii="方正仿宋_GBK" w:eastAsia="方正仿宋_GBK" w:cs="方正仿宋_GBK"/>
          <w:spacing w:val="-8"/>
          <w:sz w:val="32"/>
          <w:szCs w:val="32"/>
          <w:lang w:eastAsia="zh-CN"/>
        </w:rPr>
        <w:t>其他</w:t>
      </w:r>
    </w:p>
    <w:p>
      <w:pPr>
        <w:spacing w:line="230"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1" w:line="230" w:lineRule="auto"/>
        <w:ind w:left="44"/>
        <w:rPr>
          <w:rFonts w:ascii="方正仿宋_GBK" w:eastAsia="方正仿宋_GBK" w:cs="方正仿宋_GBK"/>
          <w:sz w:val="32"/>
          <w:szCs w:val="32"/>
          <w:lang w:eastAsia="zh-CN"/>
        </w:rPr>
      </w:pPr>
      <w:r>
        <w:rPr>
          <w:lang w:eastAsia="zh-CN"/>
        </w:rPr>
        <w:drawing>
          <wp:anchor distT="0" distB="0" distL="0" distR="0" simplePos="0" relativeHeight="4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2" name="IM 210"/>
            <wp:cNvGraphicFramePr>
              <a:graphicFrameLocks noChangeAspect="0"/>
            </wp:cNvGraphicFramePr>
            <a:graphic>
              <a:graphicData uri="http://schemas.openxmlformats.org/drawingml/2006/picture">
                <pic:pic>
                  <pic:nvPicPr>
                    <pic:cNvPr id="63" name="IM 210 63"/>
                    <pic:cNvPicPr/>
                  </pic:nvPicPr>
                  <pic:blipFill>
                    <a:blip r:embed="rId22"/>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spacing w:val="-3"/>
          <w:sz w:val="32"/>
          <w:szCs w:val="32"/>
          <w:lang w:eastAsia="zh-CN"/>
        </w:rPr>
        <w:t>缉私警察方面的支出。</w:t>
      </w:r>
    </w:p>
    <w:p>
      <w:pPr>
        <w:spacing w:before="111" w:line="228" w:lineRule="auto"/>
        <w:ind w:left="68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十四、教育支出（类）普通教育（款）高等教育</w:t>
      </w:r>
    </w:p>
    <w:p>
      <w:pPr>
        <w:spacing w:before="115" w:line="259" w:lineRule="auto"/>
        <w:ind w:left="38" w:right="324" w:hanging="38"/>
        <w:rPr>
          <w:rFonts w:ascii="方正仿宋_GBK" w:eastAsia="方正仿宋_GBK" w:cs="方正仿宋_GBK"/>
          <w:sz w:val="32"/>
          <w:szCs w:val="32"/>
          <w:lang w:eastAsia="zh-CN"/>
        </w:rPr>
      </w:pPr>
      <w:r>
        <w:rPr>
          <w:rFonts w:ascii="方正仿宋_GBK" w:eastAsia="方正仿宋_GBK" w:cs="方正仿宋_GBK"/>
          <w:b/>
          <w:bCs/>
          <w:spacing w:val="-1"/>
          <w:sz w:val="32"/>
          <w:szCs w:val="32"/>
          <w:lang w:eastAsia="zh-CN"/>
        </w:rPr>
        <w:t>（项</w:t>
      </w:r>
      <w:r>
        <w:rPr>
          <w:rFonts w:ascii="方正仿宋_GBK" w:eastAsia="方正仿宋_GBK" w:cs="方正仿宋_GBK"/>
          <w:b/>
          <w:bCs/>
          <w:spacing w:val="13"/>
          <w:sz w:val="32"/>
          <w:szCs w:val="32"/>
          <w:lang w:eastAsia="zh-CN"/>
        </w:rPr>
        <w:t>）：</w:t>
      </w:r>
      <w:r>
        <w:rPr>
          <w:rFonts w:ascii="方正仿宋_GBK" w:eastAsia="方正仿宋_GBK" w:cs="方正仿宋_GBK"/>
          <w:spacing w:val="-1"/>
          <w:sz w:val="32"/>
          <w:szCs w:val="32"/>
          <w:lang w:eastAsia="zh-CN"/>
        </w:rPr>
        <w:t>反映各部门举办的普通本科（包括研究生）教育</w:t>
      </w:r>
      <w:r>
        <w:rPr>
          <w:rFonts w:ascii="方正仿宋_GBK" w:eastAsia="方正仿宋_GBK" w:cs="方正仿宋_GBK"/>
          <w:spacing w:val="1"/>
          <w:sz w:val="32"/>
          <w:szCs w:val="32"/>
          <w:lang w:eastAsia="zh-CN"/>
        </w:rPr>
        <w:t xml:space="preserve"> </w:t>
      </w:r>
      <w:r>
        <w:rPr>
          <w:rFonts w:ascii="方正仿宋_GBK" w:eastAsia="方正仿宋_GBK" w:cs="方正仿宋_GBK"/>
          <w:spacing w:val="-8"/>
          <w:sz w:val="32"/>
          <w:szCs w:val="32"/>
          <w:lang w:eastAsia="zh-CN"/>
        </w:rPr>
        <w:t>支出。</w:t>
      </w:r>
    </w:p>
    <w:p>
      <w:pPr>
        <w:spacing w:before="103" w:line="269" w:lineRule="auto"/>
        <w:ind w:left="29" w:right="300" w:firstLine="65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十五、社会保障和就业支出（类）人力资源和社会保</w:t>
      </w:r>
      <w:r>
        <w:rPr>
          <w:rFonts w:ascii="方正仿宋_GBK" w:eastAsia="方正仿宋_GBK" w:cs="方正仿宋_GBK"/>
          <w:spacing w:val="11"/>
          <w:sz w:val="32"/>
          <w:szCs w:val="32"/>
          <w:lang w:eastAsia="zh-CN"/>
        </w:rPr>
        <w:t xml:space="preserve"> </w:t>
      </w:r>
      <w:r>
        <w:rPr>
          <w:rFonts w:ascii="方正仿宋_GBK" w:eastAsia="方正仿宋_GBK" w:cs="方正仿宋_GBK"/>
          <w:b/>
          <w:bCs/>
          <w:spacing w:val="-3"/>
          <w:sz w:val="32"/>
          <w:szCs w:val="32"/>
          <w:lang w:eastAsia="zh-CN"/>
        </w:rPr>
        <w:t>障管理事务（款）政府特殊津贴（项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反映海关</w:t>
      </w:r>
      <w:r>
        <w:rPr>
          <w:rFonts w:ascii="方正仿宋_GBK" w:eastAsia="方正仿宋_GBK" w:cs="方正仿宋_GBK"/>
          <w:spacing w:val="-4"/>
          <w:sz w:val="32"/>
          <w:szCs w:val="32"/>
          <w:lang w:eastAsia="zh-CN"/>
        </w:rPr>
        <w:t>与政府</w:t>
      </w:r>
      <w:r>
        <w:rPr>
          <w:rFonts w:ascii="方正仿宋_GBK" w:eastAsia="方正仿宋_GBK" w:cs="方正仿宋_GBK"/>
          <w:spacing w:val="1"/>
          <w:sz w:val="32"/>
          <w:szCs w:val="32"/>
          <w:lang w:eastAsia="zh-CN"/>
        </w:rPr>
        <w:t xml:space="preserve"> </w:t>
      </w:r>
      <w:r>
        <w:rPr>
          <w:rFonts w:ascii="方正仿宋_GBK" w:eastAsia="方正仿宋_GBK" w:cs="方正仿宋_GBK"/>
          <w:spacing w:val="-2"/>
          <w:sz w:val="32"/>
          <w:szCs w:val="32"/>
          <w:lang w:eastAsia="zh-CN"/>
        </w:rPr>
        <w:t>特殊津贴相关的支出。</w:t>
      </w:r>
    </w:p>
    <w:p>
      <w:pPr>
        <w:spacing w:before="109" w:line="262" w:lineRule="auto"/>
        <w:ind w:left="38" w:right="300" w:firstLine="647"/>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十六、社会保障和就业支出（类）行政事业单位养老</w:t>
      </w:r>
      <w:r>
        <w:rPr>
          <w:rFonts w:ascii="方正仿宋_GBK" w:eastAsia="方正仿宋_GBK" w:cs="方正仿宋_GBK"/>
          <w:spacing w:val="11"/>
          <w:sz w:val="32"/>
          <w:szCs w:val="32"/>
          <w:lang w:eastAsia="zh-CN"/>
        </w:rPr>
        <w:t xml:space="preserve"> </w:t>
      </w:r>
      <w:r>
        <w:rPr>
          <w:rFonts w:ascii="方正仿宋_GBK" w:eastAsia="方正仿宋_GBK" w:cs="方正仿宋_GBK"/>
          <w:b/>
          <w:bCs/>
          <w:spacing w:val="-3"/>
          <w:sz w:val="32"/>
          <w:szCs w:val="32"/>
          <w:lang w:eastAsia="zh-CN"/>
        </w:rPr>
        <w:t>支出（款</w:t>
      </w:r>
      <w:r>
        <w:rPr>
          <w:rFonts w:ascii="方正仿宋_GBK" w:eastAsia="方正仿宋_GBK" w:cs="方正仿宋_GBK"/>
          <w:b/>
          <w:bCs/>
          <w:spacing w:val="16"/>
          <w:sz w:val="32"/>
          <w:szCs w:val="32"/>
          <w:lang w:eastAsia="zh-CN"/>
        </w:rPr>
        <w:t>）：</w:t>
      </w:r>
      <w:r>
        <w:rPr>
          <w:rFonts w:ascii="方正仿宋_GBK" w:eastAsia="方正仿宋_GBK" w:cs="方正仿宋_GBK"/>
          <w:spacing w:val="-3"/>
          <w:sz w:val="32"/>
          <w:szCs w:val="32"/>
          <w:lang w:eastAsia="zh-CN"/>
        </w:rPr>
        <w:t>反映用于海关行政事业单位离退休方面的支</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2"/>
          <w:sz w:val="32"/>
          <w:szCs w:val="32"/>
          <w:lang w:eastAsia="zh-CN"/>
        </w:rPr>
        <w:t>出。</w:t>
      </w:r>
    </w:p>
    <w:p>
      <w:pPr>
        <w:spacing w:before="148" w:line="281" w:lineRule="auto"/>
        <w:ind w:left="33" w:right="314" w:firstLine="641"/>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行政单位离退休（项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反映海关系统行政单位（包</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括参照公务员管理的事业单位）开支的离退休支出。</w:t>
      </w:r>
    </w:p>
    <w:p>
      <w:pPr>
        <w:spacing w:before="23" w:line="281" w:lineRule="auto"/>
        <w:ind w:left="60" w:right="314" w:firstLine="620"/>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事业单位离退休（项</w:t>
      </w:r>
      <w:r>
        <w:rPr>
          <w:rFonts w:ascii="方正仿宋_GBK" w:eastAsia="方正仿宋_GBK" w:cs="方正仿宋_GBK"/>
          <w:b/>
          <w:bCs/>
          <w:spacing w:val="16"/>
          <w:sz w:val="32"/>
          <w:szCs w:val="32"/>
          <w:lang w:eastAsia="zh-CN"/>
        </w:rPr>
        <w:t>）：</w:t>
      </w:r>
      <w:r>
        <w:rPr>
          <w:rFonts w:ascii="方正仿宋_GBK" w:eastAsia="方正仿宋_GBK" w:cs="方正仿宋_GBK"/>
          <w:spacing w:val="-4"/>
          <w:sz w:val="32"/>
          <w:szCs w:val="32"/>
          <w:lang w:eastAsia="zh-CN"/>
        </w:rPr>
        <w:t>反映海关系统事业单位开支</w:t>
      </w:r>
      <w:r>
        <w:rPr>
          <w:rFonts w:ascii="方正仿宋_GBK" w:eastAsia="方正仿宋_GBK" w:cs="方正仿宋_GBK"/>
          <w:spacing w:val="1"/>
          <w:sz w:val="32"/>
          <w:szCs w:val="32"/>
          <w:lang w:eastAsia="zh-CN"/>
        </w:rPr>
        <w:t xml:space="preserve"> </w:t>
      </w:r>
      <w:r>
        <w:rPr>
          <w:rFonts w:ascii="方正仿宋_GBK" w:eastAsia="方正仿宋_GBK" w:cs="方正仿宋_GBK"/>
          <w:spacing w:val="-7"/>
          <w:sz w:val="32"/>
          <w:szCs w:val="32"/>
          <w:lang w:eastAsia="zh-CN"/>
        </w:rPr>
        <w:t>的离退休经费。</w:t>
      </w:r>
    </w:p>
    <w:p>
      <w:pPr>
        <w:spacing w:before="29" w:line="278" w:lineRule="auto"/>
        <w:ind w:left="34" w:right="310" w:firstLine="660"/>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离退休人员管理机构（项</w:t>
      </w:r>
      <w:r>
        <w:rPr>
          <w:rFonts w:ascii="方正仿宋_GBK" w:eastAsia="方正仿宋_GBK" w:cs="方正仿宋_GBK"/>
          <w:b/>
          <w:bCs/>
          <w:spacing w:val="9"/>
          <w:sz w:val="32"/>
          <w:szCs w:val="32"/>
          <w:lang w:eastAsia="zh-CN"/>
        </w:rPr>
        <w:t>）：</w:t>
      </w:r>
      <w:r>
        <w:rPr>
          <w:rFonts w:ascii="方正仿宋_GBK" w:eastAsia="方正仿宋_GBK" w:cs="方正仿宋_GBK"/>
          <w:spacing w:val="-4"/>
          <w:sz w:val="32"/>
          <w:szCs w:val="32"/>
          <w:lang w:eastAsia="zh-CN"/>
        </w:rPr>
        <w:t>反映海关系统为离退休</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人员提供管理服务的离退休管理机构的支出。</w:t>
      </w:r>
    </w:p>
    <w:p>
      <w:pPr>
        <w:spacing w:before="32" w:line="283" w:lineRule="auto"/>
        <w:ind w:left="40" w:right="300" w:firstLine="631"/>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机关事业单位基本养老保险缴费支出（项</w:t>
      </w:r>
      <w:r>
        <w:rPr>
          <w:rFonts w:ascii="方正仿宋_GBK" w:eastAsia="方正仿宋_GBK" w:cs="方正仿宋_GBK"/>
          <w:b/>
          <w:bCs/>
          <w:spacing w:val="13"/>
          <w:sz w:val="32"/>
          <w:szCs w:val="32"/>
          <w:lang w:eastAsia="zh-CN"/>
        </w:rPr>
        <w:t>）：</w:t>
      </w:r>
      <w:r>
        <w:rPr>
          <w:rFonts w:ascii="方正仿宋_GBK" w:eastAsia="方正仿宋_GBK" w:cs="方正仿宋_GBK"/>
          <w:spacing w:val="-4"/>
          <w:sz w:val="32"/>
          <w:szCs w:val="32"/>
          <w:lang w:eastAsia="zh-CN"/>
        </w:rPr>
        <w:t>反映机</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关事业单位实施养老保险制度由单位缴纳的基本养</w:t>
      </w:r>
      <w:r>
        <w:rPr>
          <w:rFonts w:ascii="方正仿宋_GBK" w:eastAsia="方正仿宋_GBK" w:cs="方正仿宋_GBK"/>
          <w:spacing w:val="-2"/>
          <w:sz w:val="32"/>
          <w:szCs w:val="32"/>
          <w:lang w:eastAsia="zh-CN"/>
        </w:rPr>
        <w:t>老保险</w:t>
      </w:r>
      <w:r>
        <w:rPr>
          <w:rFonts w:ascii="方正仿宋_GBK" w:eastAsia="方正仿宋_GBK" w:cs="方正仿宋_GBK"/>
          <w:sz w:val="32"/>
          <w:szCs w:val="32"/>
          <w:lang w:eastAsia="zh-CN"/>
        </w:rPr>
        <w:t xml:space="preserve"> </w:t>
      </w:r>
      <w:r>
        <w:rPr>
          <w:rFonts w:ascii="方正仿宋_GBK" w:eastAsia="方正仿宋_GBK" w:cs="方正仿宋_GBK"/>
          <w:spacing w:val="-6"/>
          <w:sz w:val="32"/>
          <w:szCs w:val="32"/>
          <w:lang w:eastAsia="zh-CN"/>
        </w:rPr>
        <w:t>费支出。</w:t>
      </w:r>
    </w:p>
    <w:p>
      <w:pPr>
        <w:spacing w:before="26" w:line="281" w:lineRule="auto"/>
        <w:ind w:left="44" w:right="305" w:firstLine="628"/>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机关事业单位职业年金缴费支出（项</w:t>
      </w:r>
      <w:r>
        <w:rPr>
          <w:rFonts w:ascii="方正仿宋_GBK" w:eastAsia="方正仿宋_GBK" w:cs="方正仿宋_GBK"/>
          <w:b/>
          <w:bCs/>
          <w:spacing w:val="14"/>
          <w:sz w:val="32"/>
          <w:szCs w:val="32"/>
          <w:lang w:eastAsia="zh-CN"/>
        </w:rPr>
        <w:t>）：</w:t>
      </w:r>
      <w:r>
        <w:rPr>
          <w:rFonts w:ascii="方正仿宋_GBK" w:eastAsia="方正仿宋_GBK" w:cs="方正仿宋_GBK"/>
          <w:spacing w:val="-4"/>
          <w:sz w:val="32"/>
          <w:szCs w:val="32"/>
          <w:lang w:eastAsia="zh-CN"/>
        </w:rPr>
        <w:t>反映机关事</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业单位实施养老保险制度由单位实际缴纳的职</w:t>
      </w:r>
      <w:r>
        <w:rPr>
          <w:rFonts w:ascii="方正仿宋_GBK" w:eastAsia="方正仿宋_GBK" w:cs="方正仿宋_GBK"/>
          <w:spacing w:val="-2"/>
          <w:sz w:val="32"/>
          <w:szCs w:val="32"/>
          <w:lang w:eastAsia="zh-CN"/>
        </w:rPr>
        <w:t>业年金支</w:t>
      </w:r>
    </w:p>
    <w:p>
      <w:pPr>
        <w:spacing w:before="34" w:line="204" w:lineRule="auto"/>
        <w:ind w:left="72"/>
        <w:rPr>
          <w:rFonts w:ascii="方正仿宋_GBK" w:eastAsia="方正仿宋_GBK" w:cs="方正仿宋_GBK"/>
          <w:sz w:val="32"/>
          <w:szCs w:val="32"/>
          <w:lang w:eastAsia="zh-CN"/>
        </w:rPr>
      </w:pPr>
      <w:r>
        <w:rPr>
          <w:rFonts w:ascii="方正仿宋_GBK" w:eastAsia="方正仿宋_GBK" w:cs="方正仿宋_GBK"/>
          <w:spacing w:val="-29"/>
          <w:sz w:val="32"/>
          <w:szCs w:val="32"/>
          <w:lang w:eastAsia="zh-CN"/>
        </w:rPr>
        <w:t>出。</w:t>
      </w:r>
    </w:p>
    <w:p>
      <w:pPr>
        <w:spacing w:before="150" w:line="281" w:lineRule="auto"/>
        <w:ind w:right="1265" w:firstLine="68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十七、卫生健康支出（类）行政事业单位医疗</w:t>
      </w:r>
      <w:r>
        <w:rPr>
          <w:rFonts w:ascii="方正仿宋_GBK" w:eastAsia="方正仿宋_GBK" w:cs="方正仿宋_GBK"/>
          <w:spacing w:val="5"/>
          <w:sz w:val="32"/>
          <w:szCs w:val="32"/>
          <w:lang w:eastAsia="zh-CN"/>
        </w:rPr>
        <w:t xml:space="preserve"> </w:t>
      </w:r>
      <w:r>
        <w:rPr>
          <w:rFonts w:ascii="方正仿宋_GBK" w:eastAsia="方正仿宋_GBK" w:cs="方正仿宋_GBK"/>
          <w:b/>
          <w:bCs/>
          <w:spacing w:val="-1"/>
          <w:sz w:val="32"/>
          <w:szCs w:val="32"/>
          <w:lang w:eastAsia="zh-CN"/>
        </w:rPr>
        <w:t>（款</w:t>
      </w:r>
      <w:r>
        <w:rPr>
          <w:rFonts w:ascii="方正仿宋_GBK" w:eastAsia="方正仿宋_GBK" w:cs="方正仿宋_GBK"/>
          <w:b/>
          <w:bCs/>
          <w:spacing w:val="11"/>
          <w:sz w:val="32"/>
          <w:szCs w:val="32"/>
          <w:lang w:eastAsia="zh-CN"/>
        </w:rPr>
        <w:t>）：</w:t>
      </w:r>
      <w:r>
        <w:rPr>
          <w:rFonts w:ascii="方正仿宋_GBK" w:eastAsia="方正仿宋_GBK" w:cs="方正仿宋_GBK"/>
          <w:spacing w:val="-1"/>
          <w:sz w:val="32"/>
          <w:szCs w:val="32"/>
          <w:lang w:eastAsia="zh-CN"/>
        </w:rPr>
        <w:t>反映行政事业单位医疗方面的支出。</w:t>
      </w:r>
    </w:p>
    <w:p>
      <w:pPr>
        <w:spacing w:line="281"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4" w:line="283" w:lineRule="auto"/>
        <w:ind w:right="314" w:firstLine="675"/>
        <w:jc w:val="both"/>
        <w:rPr>
          <w:rFonts w:ascii="方正仿宋_GBK" w:eastAsia="方正仿宋_GBK" w:cs="方正仿宋_GBK"/>
          <w:sz w:val="32"/>
          <w:szCs w:val="32"/>
          <w:lang w:eastAsia="zh-CN"/>
        </w:rPr>
      </w:pPr>
      <w:r>
        <w:rPr>
          <w:lang w:eastAsia="zh-CN"/>
        </w:rPr>
        <w:drawing>
          <wp:anchor distT="0" distB="0" distL="0" distR="0" simplePos="0" relativeHeight="44"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4" name="IM 212"/>
            <wp:cNvGraphicFramePr>
              <a:graphicFrameLocks noChangeAspect="0"/>
            </wp:cNvGraphicFramePr>
            <a:graphic>
              <a:graphicData uri="http://schemas.openxmlformats.org/drawingml/2006/picture">
                <pic:pic>
                  <pic:nvPicPr>
                    <pic:cNvPr id="65" name="IM 212 65"/>
                    <pic:cNvPicPr/>
                  </pic:nvPicPr>
                  <pic:blipFill>
                    <a:blip r:embed="rId23"/>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b/>
          <w:bCs/>
          <w:spacing w:val="-3"/>
          <w:sz w:val="32"/>
          <w:szCs w:val="32"/>
          <w:lang w:eastAsia="zh-CN"/>
        </w:rPr>
        <w:t>行政单位医疗（项</w:t>
      </w:r>
      <w:r>
        <w:rPr>
          <w:rFonts w:ascii="方正仿宋_GBK" w:eastAsia="方正仿宋_GBK" w:cs="方正仿宋_GBK"/>
          <w:b/>
          <w:bCs/>
          <w:spacing w:val="11"/>
          <w:sz w:val="32"/>
          <w:szCs w:val="32"/>
          <w:lang w:eastAsia="zh-CN"/>
        </w:rPr>
        <w:t>）：</w:t>
      </w:r>
      <w:r>
        <w:rPr>
          <w:rFonts w:ascii="方正仿宋_GBK" w:eastAsia="方正仿宋_GBK" w:cs="方正仿宋_GBK"/>
          <w:spacing w:val="-3"/>
          <w:sz w:val="32"/>
          <w:szCs w:val="32"/>
          <w:lang w:eastAsia="zh-CN"/>
        </w:rPr>
        <w:t>反映财政部门安排的行政单位</w:t>
      </w:r>
      <w:r>
        <w:rPr>
          <w:rFonts w:ascii="方正仿宋_GBK" w:eastAsia="方正仿宋_GBK" w:cs="方正仿宋_GBK"/>
          <w:sz w:val="32"/>
          <w:szCs w:val="32"/>
          <w:lang w:eastAsia="zh-CN"/>
        </w:rPr>
        <w:t xml:space="preserve"> （包括参照公务员管理的事业单位）基本医疗保险缴费经</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费，未参加医疗保险的行政单位的公费医疗经费，按国家</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规定享受离休人员、红军老战士待遇人员的医疗经费。</w:t>
      </w:r>
    </w:p>
    <w:p>
      <w:pPr>
        <w:spacing w:before="28" w:line="283" w:lineRule="auto"/>
        <w:ind w:left="33" w:right="314" w:firstLine="648"/>
        <w:jc w:val="both"/>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事业单位医疗（项</w:t>
      </w:r>
      <w:r>
        <w:rPr>
          <w:rFonts w:ascii="方正仿宋_GBK" w:eastAsia="方正仿宋_GBK" w:cs="方正仿宋_GBK"/>
          <w:b/>
          <w:bCs/>
          <w:spacing w:val="18"/>
          <w:sz w:val="32"/>
          <w:szCs w:val="32"/>
          <w:lang w:eastAsia="zh-CN"/>
        </w:rPr>
        <w:t>）：</w:t>
      </w:r>
      <w:r>
        <w:rPr>
          <w:rFonts w:ascii="方正仿宋_GBK" w:eastAsia="方正仿宋_GBK" w:cs="方正仿宋_GBK"/>
          <w:spacing w:val="-4"/>
          <w:sz w:val="32"/>
          <w:szCs w:val="32"/>
          <w:lang w:eastAsia="zh-CN"/>
        </w:rPr>
        <w:t>反映财政部门安排的事业单位</w:t>
      </w:r>
      <w:r>
        <w:rPr>
          <w:rFonts w:ascii="方正仿宋_GBK" w:eastAsia="方正仿宋_GBK" w:cs="方正仿宋_GBK"/>
          <w:spacing w:val="1"/>
          <w:sz w:val="32"/>
          <w:szCs w:val="32"/>
          <w:lang w:eastAsia="zh-CN"/>
        </w:rPr>
        <w:t xml:space="preserve"> </w:t>
      </w:r>
      <w:r>
        <w:rPr>
          <w:rFonts w:ascii="方正仿宋_GBK" w:eastAsia="方正仿宋_GBK" w:cs="方正仿宋_GBK"/>
          <w:spacing w:val="-1"/>
          <w:sz w:val="32"/>
          <w:szCs w:val="32"/>
          <w:lang w:eastAsia="zh-CN"/>
        </w:rPr>
        <w:t>基本医疗保险缴费经费，未参加医疗保险的事业单位的公</w:t>
      </w:r>
      <w:r>
        <w:rPr>
          <w:rFonts w:ascii="方正仿宋_GBK" w:eastAsia="方正仿宋_GBK" w:cs="方正仿宋_GBK"/>
          <w:spacing w:val="5"/>
          <w:sz w:val="32"/>
          <w:szCs w:val="32"/>
          <w:lang w:eastAsia="zh-CN"/>
        </w:rPr>
        <w:t xml:space="preserve"> </w:t>
      </w:r>
      <w:r>
        <w:rPr>
          <w:rFonts w:ascii="方正仿宋_GBK" w:eastAsia="方正仿宋_GBK" w:cs="方正仿宋_GBK"/>
          <w:spacing w:val="-1"/>
          <w:sz w:val="32"/>
          <w:szCs w:val="32"/>
          <w:lang w:eastAsia="zh-CN"/>
        </w:rPr>
        <w:t>费医疗经费，按国家规定享受离休人员待遇的医疗经费。</w:t>
      </w:r>
    </w:p>
    <w:p>
      <w:pPr>
        <w:spacing w:before="33" w:line="281" w:lineRule="auto"/>
        <w:ind w:left="67" w:right="314" w:firstLine="608"/>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公务员医疗补助（项</w:t>
      </w:r>
      <w:r>
        <w:rPr>
          <w:rFonts w:ascii="方正仿宋_GBK" w:eastAsia="方正仿宋_GBK" w:cs="方正仿宋_GBK"/>
          <w:b/>
          <w:bCs/>
          <w:spacing w:val="9"/>
          <w:sz w:val="32"/>
          <w:szCs w:val="32"/>
          <w:lang w:eastAsia="zh-CN"/>
        </w:rPr>
        <w:t>）：</w:t>
      </w:r>
      <w:r>
        <w:rPr>
          <w:rFonts w:ascii="方正仿宋_GBK" w:eastAsia="方正仿宋_GBK" w:cs="方正仿宋_GBK"/>
          <w:spacing w:val="-3"/>
          <w:sz w:val="32"/>
          <w:szCs w:val="32"/>
          <w:lang w:eastAsia="zh-CN"/>
        </w:rPr>
        <w:t>反映财政部门安排的公务员</w:t>
      </w:r>
      <w:r>
        <w:rPr>
          <w:rFonts w:ascii="方正仿宋_GBK" w:eastAsia="方正仿宋_GBK" w:cs="方正仿宋_GBK"/>
          <w:sz w:val="32"/>
          <w:szCs w:val="32"/>
          <w:lang w:eastAsia="zh-CN"/>
        </w:rPr>
        <w:t xml:space="preserve"> </w:t>
      </w:r>
      <w:r>
        <w:rPr>
          <w:rFonts w:ascii="方正仿宋_GBK" w:eastAsia="方正仿宋_GBK" w:cs="方正仿宋_GBK"/>
          <w:spacing w:val="-8"/>
          <w:sz w:val="32"/>
          <w:szCs w:val="32"/>
          <w:lang w:eastAsia="zh-CN"/>
        </w:rPr>
        <w:t>医疗补助经费。</w:t>
      </w:r>
    </w:p>
    <w:p>
      <w:pPr>
        <w:spacing w:before="23" w:line="283" w:lineRule="auto"/>
        <w:ind w:left="53" w:right="300" w:firstLine="631"/>
        <w:jc w:val="both"/>
        <w:rPr>
          <w:rFonts w:ascii="方正仿宋_GBK" w:eastAsia="方正仿宋_GBK" w:cs="方正仿宋_GBK"/>
          <w:sz w:val="32"/>
          <w:szCs w:val="32"/>
          <w:lang w:eastAsia="zh-CN"/>
        </w:rPr>
      </w:pPr>
      <w:r>
        <w:rPr>
          <w:rFonts w:ascii="方正仿宋_GBK" w:eastAsia="方正仿宋_GBK" w:cs="方正仿宋_GBK"/>
          <w:b/>
          <w:bCs/>
          <w:spacing w:val="-5"/>
          <w:sz w:val="32"/>
          <w:szCs w:val="32"/>
          <w:lang w:eastAsia="zh-CN"/>
        </w:rPr>
        <w:t>十八、住房保障支出（类）住房改革支出（款</w:t>
      </w:r>
      <w:r>
        <w:rPr>
          <w:rFonts w:ascii="方正仿宋_GBK" w:eastAsia="方正仿宋_GBK" w:cs="方正仿宋_GBK"/>
          <w:b/>
          <w:bCs/>
          <w:spacing w:val="14"/>
          <w:sz w:val="32"/>
          <w:szCs w:val="32"/>
          <w:lang w:eastAsia="zh-CN"/>
        </w:rPr>
        <w:t>）：</w:t>
      </w:r>
      <w:r>
        <w:rPr>
          <w:rFonts w:ascii="方正仿宋_GBK" w:eastAsia="方正仿宋_GBK" w:cs="方正仿宋_GBK"/>
          <w:spacing w:val="-5"/>
          <w:sz w:val="32"/>
          <w:szCs w:val="32"/>
          <w:lang w:eastAsia="zh-CN"/>
        </w:rPr>
        <w:t>反</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映行政事业单位用财政拨款资金和其他资金等安排的住房</w:t>
      </w:r>
      <w:r>
        <w:rPr>
          <w:rFonts w:ascii="方正仿宋_GBK" w:eastAsia="方正仿宋_GBK" w:cs="方正仿宋_GBK"/>
          <w:spacing w:val="10"/>
          <w:sz w:val="32"/>
          <w:szCs w:val="32"/>
          <w:lang w:eastAsia="zh-CN"/>
        </w:rPr>
        <w:t xml:space="preserve"> </w:t>
      </w:r>
      <w:r>
        <w:rPr>
          <w:rFonts w:ascii="方正仿宋_GBK" w:eastAsia="方正仿宋_GBK" w:cs="方正仿宋_GBK"/>
          <w:spacing w:val="-8"/>
          <w:sz w:val="32"/>
          <w:szCs w:val="32"/>
          <w:lang w:eastAsia="zh-CN"/>
        </w:rPr>
        <w:t>改革支出。</w:t>
      </w:r>
    </w:p>
    <w:p>
      <w:pPr>
        <w:spacing w:before="24" w:line="283" w:lineRule="auto"/>
        <w:ind w:left="34" w:right="314" w:firstLine="642"/>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住房公积金（项</w:t>
      </w:r>
      <w:r>
        <w:rPr>
          <w:rFonts w:ascii="方正仿宋_GBK" w:eastAsia="方正仿宋_GBK" w:cs="方正仿宋_GBK"/>
          <w:b/>
          <w:bCs/>
          <w:spacing w:val="12"/>
          <w:sz w:val="32"/>
          <w:szCs w:val="32"/>
          <w:lang w:eastAsia="zh-CN"/>
        </w:rPr>
        <w:t>）：</w:t>
      </w:r>
      <w:r>
        <w:rPr>
          <w:rFonts w:ascii="方正仿宋_GBK" w:eastAsia="方正仿宋_GBK" w:cs="方正仿宋_GBK"/>
          <w:spacing w:val="-3"/>
          <w:sz w:val="32"/>
          <w:szCs w:val="32"/>
          <w:lang w:eastAsia="zh-CN"/>
        </w:rPr>
        <w:t>反映行政事业单位按人力资源和</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社会保障部、财政部规定的基本工资和津贴补贴以及规定</w:t>
      </w:r>
      <w:r>
        <w:rPr>
          <w:rFonts w:ascii="方正仿宋_GBK" w:eastAsia="方正仿宋_GBK" w:cs="方正仿宋_GBK"/>
          <w:spacing w:val="4"/>
          <w:sz w:val="32"/>
          <w:szCs w:val="32"/>
          <w:lang w:eastAsia="zh-CN"/>
        </w:rPr>
        <w:t xml:space="preserve"> </w:t>
      </w:r>
      <w:r>
        <w:rPr>
          <w:rFonts w:ascii="方正仿宋_GBK" w:eastAsia="方正仿宋_GBK" w:cs="方正仿宋_GBK"/>
          <w:spacing w:val="-2"/>
          <w:sz w:val="32"/>
          <w:szCs w:val="32"/>
          <w:lang w:eastAsia="zh-CN"/>
        </w:rPr>
        <w:t>比例为职工缴纳的住房公积金。</w:t>
      </w:r>
    </w:p>
    <w:p>
      <w:pPr>
        <w:spacing w:before="21" w:line="281" w:lineRule="auto"/>
        <w:ind w:left="38" w:right="319" w:firstLine="634"/>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提租补贴（项</w:t>
      </w:r>
      <w:r>
        <w:rPr>
          <w:rFonts w:ascii="方正仿宋_GBK" w:eastAsia="方正仿宋_GBK" w:cs="方正仿宋_GBK"/>
          <w:b/>
          <w:bCs/>
          <w:spacing w:val="13"/>
          <w:sz w:val="32"/>
          <w:szCs w:val="32"/>
          <w:lang w:eastAsia="zh-CN"/>
        </w:rPr>
        <w:t>）：</w:t>
      </w:r>
      <w:r>
        <w:rPr>
          <w:rFonts w:ascii="方正仿宋_GBK" w:eastAsia="方正仿宋_GBK" w:cs="方正仿宋_GBK"/>
          <w:spacing w:val="-3"/>
          <w:sz w:val="32"/>
          <w:szCs w:val="32"/>
          <w:lang w:eastAsia="zh-CN"/>
        </w:rPr>
        <w:t>反映按房改政策规定的标准，行政</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事业单位向职工（含离退休人员）发放的租金补</w:t>
      </w:r>
      <w:r>
        <w:rPr>
          <w:rFonts w:ascii="方正仿宋_GBK" w:eastAsia="方正仿宋_GBK" w:cs="方正仿宋_GBK"/>
          <w:spacing w:val="-2"/>
          <w:sz w:val="32"/>
          <w:szCs w:val="32"/>
          <w:lang w:eastAsia="zh-CN"/>
        </w:rPr>
        <w:t>贴。</w:t>
      </w:r>
    </w:p>
    <w:p>
      <w:pPr>
        <w:spacing w:before="29" w:line="283" w:lineRule="auto"/>
        <w:ind w:left="30" w:right="319" w:firstLine="648"/>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购房补贴（项</w:t>
      </w:r>
      <w:r>
        <w:rPr>
          <w:rFonts w:ascii="方正仿宋_GBK" w:eastAsia="方正仿宋_GBK" w:cs="方正仿宋_GBK"/>
          <w:b/>
          <w:bCs/>
          <w:spacing w:val="10"/>
          <w:sz w:val="32"/>
          <w:szCs w:val="32"/>
          <w:lang w:eastAsia="zh-CN"/>
        </w:rPr>
        <w:t>）：</w:t>
      </w:r>
      <w:r>
        <w:rPr>
          <w:rFonts w:ascii="方正仿宋_GBK" w:eastAsia="方正仿宋_GBK" w:cs="方正仿宋_GBK"/>
          <w:spacing w:val="-3"/>
          <w:sz w:val="32"/>
          <w:szCs w:val="32"/>
          <w:lang w:eastAsia="zh-CN"/>
        </w:rPr>
        <w:t>反映按房改政策规定，行政事业单</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位向符合条件的职工（含离退休人员）发放的用于购买住</w:t>
      </w:r>
      <w:r>
        <w:rPr>
          <w:rFonts w:ascii="方正仿宋_GBK" w:eastAsia="方正仿宋_GBK" w:cs="方正仿宋_GBK"/>
          <w:spacing w:val="7"/>
          <w:sz w:val="32"/>
          <w:szCs w:val="32"/>
          <w:lang w:eastAsia="zh-CN"/>
        </w:rPr>
        <w:t xml:space="preserve"> </w:t>
      </w:r>
      <w:r>
        <w:rPr>
          <w:rFonts w:ascii="方正仿宋_GBK" w:eastAsia="方正仿宋_GBK" w:cs="方正仿宋_GBK"/>
          <w:spacing w:val="-4"/>
          <w:sz w:val="32"/>
          <w:szCs w:val="32"/>
          <w:lang w:eastAsia="zh-CN"/>
        </w:rPr>
        <w:t>房的补贴。</w:t>
      </w:r>
    </w:p>
    <w:p>
      <w:pPr>
        <w:spacing w:before="28" w:line="283" w:lineRule="auto"/>
        <w:ind w:left="30" w:right="319" w:firstLine="654"/>
        <w:jc w:val="both"/>
        <w:rPr>
          <w:rFonts w:ascii="方正仿宋_GBK" w:eastAsia="方正仿宋_GBK" w:cs="方正仿宋_GBK"/>
          <w:sz w:val="32"/>
          <w:szCs w:val="32"/>
          <w:lang w:eastAsia="zh-CN"/>
        </w:rPr>
      </w:pPr>
      <w:r>
        <w:rPr>
          <w:rFonts w:ascii="方正仿宋_GBK" w:eastAsia="方正仿宋_GBK" w:cs="方正仿宋_GBK"/>
          <w:b/>
          <w:bCs/>
          <w:spacing w:val="-2"/>
          <w:sz w:val="32"/>
          <w:szCs w:val="32"/>
          <w:lang w:eastAsia="zh-CN"/>
        </w:rPr>
        <w:t>十九、结余分配：</w:t>
      </w:r>
      <w:r>
        <w:rPr>
          <w:rFonts w:ascii="方正仿宋_GBK" w:eastAsia="方正仿宋_GBK" w:cs="方正仿宋_GBK"/>
          <w:spacing w:val="-2"/>
          <w:sz w:val="32"/>
          <w:szCs w:val="32"/>
          <w:lang w:eastAsia="zh-CN"/>
        </w:rPr>
        <w:t>指事业单位按照政府会计制</w:t>
      </w:r>
      <w:r>
        <w:rPr>
          <w:rFonts w:ascii="方正仿宋_GBK" w:eastAsia="方正仿宋_GBK" w:cs="方正仿宋_GBK"/>
          <w:spacing w:val="-3"/>
          <w:sz w:val="32"/>
          <w:szCs w:val="32"/>
          <w:lang w:eastAsia="zh-CN"/>
        </w:rPr>
        <w:t>度的规</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定缴纳的所得税、提取的专用结余以及转入非财政拨款结</w:t>
      </w:r>
      <w:r>
        <w:rPr>
          <w:rFonts w:ascii="方正仿宋_GBK" w:eastAsia="方正仿宋_GBK" w:cs="方正仿宋_GBK"/>
          <w:spacing w:val="7"/>
          <w:sz w:val="32"/>
          <w:szCs w:val="32"/>
          <w:lang w:eastAsia="zh-CN"/>
        </w:rPr>
        <w:t xml:space="preserve"> </w:t>
      </w:r>
      <w:r>
        <w:rPr>
          <w:rFonts w:ascii="方正仿宋_GBK" w:eastAsia="方正仿宋_GBK" w:cs="方正仿宋_GBK"/>
          <w:spacing w:val="-3"/>
          <w:sz w:val="32"/>
          <w:szCs w:val="32"/>
          <w:lang w:eastAsia="zh-CN"/>
        </w:rPr>
        <w:t>余的金额等。</w:t>
      </w:r>
    </w:p>
    <w:p>
      <w:pPr>
        <w:spacing w:before="26" w:line="228" w:lineRule="auto"/>
        <w:ind w:left="687"/>
        <w:rPr>
          <w:rFonts w:ascii="方正仿宋_GBK" w:eastAsia="方正仿宋_GBK" w:cs="方正仿宋_GBK"/>
          <w:sz w:val="32"/>
          <w:szCs w:val="32"/>
          <w:lang w:eastAsia="zh-CN"/>
        </w:rPr>
      </w:pPr>
      <w:r>
        <w:rPr>
          <w:rFonts w:ascii="方正仿宋_GBK" w:eastAsia="方正仿宋_GBK" w:cs="方正仿宋_GBK"/>
          <w:b/>
          <w:bCs/>
          <w:spacing w:val="-3"/>
          <w:sz w:val="32"/>
          <w:szCs w:val="32"/>
          <w:lang w:eastAsia="zh-CN"/>
        </w:rPr>
        <w:t>二十、年末结转和结余：</w:t>
      </w:r>
      <w:r>
        <w:rPr>
          <w:rFonts w:ascii="方正仿宋_GBK" w:eastAsia="方正仿宋_GBK" w:cs="方正仿宋_GBK"/>
          <w:spacing w:val="-3"/>
          <w:sz w:val="32"/>
          <w:szCs w:val="32"/>
          <w:lang w:eastAsia="zh-CN"/>
        </w:rPr>
        <w:t>指单位按有关规定结转到下</w:t>
      </w:r>
    </w:p>
    <w:p>
      <w:pPr>
        <w:spacing w:line="228" w:lineRule="auto"/>
        <w:rPr>
          <w:rFonts w:ascii="方正仿宋_GBK" w:eastAsia="方正仿宋_GBK" w:cs="方正仿宋_GBK"/>
          <w:sz w:val="32"/>
          <w:szCs w:val="32"/>
          <w:lang w:eastAsia="zh-CN"/>
        </w:rPr>
        <w:sectPr>
          <w:pgSz w:w="11913" w:h="16443"/>
          <w:pgMar w:top="1397" w:right="1786" w:bottom="0" w:left="1782" w:header="0" w:footer="0" w:gutter="0"/>
          <w:docGrid w:linePitch="312" w:charSpace="0"/>
        </w:sectPr>
      </w:pPr>
    </w:p>
    <w:p>
      <w:pPr>
        <w:spacing w:before="211" w:line="281" w:lineRule="auto"/>
        <w:ind w:left="78" w:right="329"/>
        <w:rPr>
          <w:rFonts w:ascii="方正仿宋_GBK" w:eastAsia="方正仿宋_GBK" w:cs="方正仿宋_GBK"/>
          <w:sz w:val="32"/>
          <w:szCs w:val="32"/>
          <w:lang w:eastAsia="zh-CN"/>
        </w:rPr>
      </w:pPr>
      <w:r>
        <w:rPr>
          <w:lang w:eastAsia="zh-CN"/>
        </w:rPr>
        <w:drawing>
          <wp:anchor distT="0" distB="0" distL="0" distR="0" simplePos="0" relativeHeight="45"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73" name="IM 214"/>
            <wp:cNvGraphicFramePr>
              <a:graphicFrameLocks noChangeAspect="0"/>
            </wp:cNvGraphicFramePr>
            <a:graphic>
              <a:graphicData uri="http://schemas.openxmlformats.org/drawingml/2006/picture">
                <pic:pic>
                  <pic:nvPicPr>
                    <pic:cNvPr id="74" name="IM 214 74"/>
                    <pic:cNvPicPr/>
                  </pic:nvPicPr>
                  <pic:blipFill>
                    <a:blip r:embed="rId26"/>
                    <a:stretch>
                      <a:fillRect/>
                    </a:stretch>
                  </pic:blipFill>
                  <pic:spPr>
                    <a:xfrm rot="0">
                      <a:off x="0" y="0"/>
                      <a:ext cx="6350" cy="6350"/>
                    </a:xfrm>
                    <a:prstGeom prst="rect"/>
                    <a:noFill/>
                    <a:ln w="9525" cmpd="sng" cap="flat">
                      <a:noFill/>
                      <a:prstDash val="solid"/>
                      <a:miter/>
                    </a:ln>
                  </pic:spPr>
                </pic:pic>
              </a:graphicData>
            </a:graphic>
          </wp:anchor>
        </w:drawing>
      </w:r>
      <w:r>
        <w:rPr>
          <w:rFonts w:ascii="方正仿宋_GBK" w:eastAsia="方正仿宋_GBK" w:cs="方正仿宋_GBK"/>
          <w:spacing w:val="-7"/>
          <w:sz w:val="32"/>
          <w:szCs w:val="32"/>
          <w:lang w:eastAsia="zh-CN"/>
        </w:rPr>
        <w:t>年或以后年度继续使用的资金，或项</w:t>
      </w:r>
      <w:r>
        <w:rPr>
          <w:rFonts w:ascii="方正仿宋_GBK" w:eastAsia="方正仿宋_GBK" w:cs="方正仿宋_GBK"/>
          <w:spacing w:val="-56"/>
          <w:sz w:val="32"/>
          <w:szCs w:val="32"/>
          <w:lang w:eastAsia="zh-CN"/>
        </w:rPr>
        <w:t xml:space="preserve"> </w:t>
      </w:r>
      <w:r>
        <w:rPr>
          <w:rFonts w:ascii="方正仿宋_GBK" w:eastAsia="方正仿宋_GBK" w:cs="方正仿宋_GBK"/>
          <w:spacing w:val="-7"/>
          <w:sz w:val="32"/>
          <w:szCs w:val="32"/>
          <w:lang w:eastAsia="zh-CN"/>
        </w:rPr>
        <w:t>目</w:t>
      </w:r>
      <w:r>
        <w:rPr>
          <w:rFonts w:ascii="方正仿宋_GBK" w:eastAsia="方正仿宋_GBK" w:cs="方正仿宋_GBK"/>
          <w:spacing w:val="-72"/>
          <w:sz w:val="32"/>
          <w:szCs w:val="32"/>
          <w:lang w:eastAsia="zh-CN"/>
        </w:rPr>
        <w:t xml:space="preserve"> </w:t>
      </w:r>
      <w:r>
        <w:rPr>
          <w:rFonts w:ascii="方正仿宋_GBK" w:eastAsia="方正仿宋_GBK" w:cs="方正仿宋_GBK"/>
          <w:spacing w:val="-7"/>
          <w:sz w:val="32"/>
          <w:szCs w:val="32"/>
          <w:lang w:eastAsia="zh-CN"/>
        </w:rPr>
        <w:t>已完成等产生的结</w:t>
      </w:r>
      <w:r>
        <w:rPr>
          <w:rFonts w:ascii="方正仿宋_GBK" w:eastAsia="方正仿宋_GBK" w:cs="方正仿宋_GBK"/>
          <w:sz w:val="32"/>
          <w:szCs w:val="32"/>
          <w:lang w:eastAsia="zh-CN"/>
        </w:rPr>
        <w:t xml:space="preserve"> </w:t>
      </w:r>
      <w:r>
        <w:rPr>
          <w:rFonts w:ascii="方正仿宋_GBK" w:eastAsia="方正仿宋_GBK" w:cs="方正仿宋_GBK"/>
          <w:spacing w:val="-4"/>
          <w:sz w:val="32"/>
          <w:szCs w:val="32"/>
          <w:lang w:eastAsia="zh-CN"/>
        </w:rPr>
        <w:t>余资金。</w:t>
      </w:r>
    </w:p>
    <w:p>
      <w:pPr>
        <w:spacing w:before="26" w:line="259" w:lineRule="auto"/>
        <w:ind w:left="98" w:right="314" w:firstLine="637"/>
        <w:rPr>
          <w:rFonts w:ascii="方正仿宋_GBK" w:eastAsia="方正仿宋_GBK" w:cs="方正仿宋_GBK"/>
          <w:sz w:val="32"/>
          <w:szCs w:val="32"/>
          <w:lang w:eastAsia="zh-CN"/>
        </w:rPr>
      </w:pPr>
      <w:r>
        <w:rPr>
          <w:rFonts w:ascii="方正仿宋_GBK" w:eastAsia="方正仿宋_GBK" w:cs="方正仿宋_GBK"/>
          <w:b/>
          <w:bCs/>
          <w:spacing w:val="-6"/>
          <w:sz w:val="32"/>
          <w:szCs w:val="32"/>
          <w:lang w:eastAsia="zh-CN"/>
        </w:rPr>
        <w:t>二十一、基本支出：</w:t>
      </w:r>
      <w:r>
        <w:rPr>
          <w:rFonts w:ascii="方正仿宋_GBK" w:eastAsia="方正仿宋_GBK" w:cs="方正仿宋_GBK"/>
          <w:spacing w:val="-6"/>
          <w:sz w:val="32"/>
          <w:szCs w:val="32"/>
          <w:lang w:eastAsia="zh-CN"/>
        </w:rPr>
        <w:t>指为保障机构正常运转</w:t>
      </w:r>
      <w:r>
        <w:rPr>
          <w:rFonts w:ascii="方正仿宋_GBK" w:eastAsia="方正仿宋_GBK" w:cs="方正仿宋_GBK"/>
          <w:spacing w:val="-7"/>
          <w:sz w:val="32"/>
          <w:szCs w:val="32"/>
          <w:lang w:eastAsia="zh-CN"/>
        </w:rPr>
        <w:t>、完成</w:t>
      </w:r>
      <w:r>
        <w:rPr>
          <w:rFonts w:ascii="方正仿宋_GBK" w:eastAsia="方正仿宋_GBK" w:cs="方正仿宋_GBK"/>
          <w:spacing w:val="-51"/>
          <w:sz w:val="32"/>
          <w:szCs w:val="32"/>
          <w:lang w:eastAsia="zh-CN"/>
        </w:rPr>
        <w:t xml:space="preserve"> </w:t>
      </w:r>
      <w:r>
        <w:rPr>
          <w:rFonts w:ascii="方正仿宋_GBK" w:eastAsia="方正仿宋_GBK" w:cs="方正仿宋_GBK"/>
          <w:spacing w:val="-7"/>
          <w:sz w:val="32"/>
          <w:szCs w:val="32"/>
          <w:lang w:eastAsia="zh-CN"/>
        </w:rPr>
        <w:t>日</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常工作任务而发生的人员支出和公用支出。</w:t>
      </w:r>
    </w:p>
    <w:p>
      <w:pPr>
        <w:spacing w:before="111" w:line="259" w:lineRule="auto"/>
        <w:ind w:left="79" w:right="314" w:firstLine="655"/>
        <w:rPr>
          <w:rFonts w:ascii="方正仿宋_GBK" w:eastAsia="方正仿宋_GBK" w:cs="方正仿宋_GBK"/>
          <w:sz w:val="32"/>
          <w:szCs w:val="32"/>
          <w:lang w:eastAsia="zh-CN"/>
        </w:rPr>
      </w:pPr>
      <w:r>
        <w:rPr>
          <w:rFonts w:ascii="方正仿宋_GBK" w:eastAsia="方正仿宋_GBK" w:cs="方正仿宋_GBK"/>
          <w:b/>
          <w:bCs/>
          <w:spacing w:val="-6"/>
          <w:sz w:val="32"/>
          <w:szCs w:val="32"/>
          <w:lang w:eastAsia="zh-CN"/>
        </w:rPr>
        <w:t>二十二、项</w:t>
      </w:r>
      <w:r>
        <w:rPr>
          <w:rFonts w:ascii="方正仿宋_GBK" w:eastAsia="方正仿宋_GBK" w:cs="方正仿宋_GBK"/>
          <w:spacing w:val="-55"/>
          <w:sz w:val="32"/>
          <w:szCs w:val="32"/>
          <w:lang w:eastAsia="zh-CN"/>
        </w:rPr>
        <w:t xml:space="preserve"> </w:t>
      </w:r>
      <w:r>
        <w:rPr>
          <w:rFonts w:ascii="方正仿宋_GBK" w:eastAsia="方正仿宋_GBK" w:cs="方正仿宋_GBK"/>
          <w:b/>
          <w:bCs/>
          <w:spacing w:val="-6"/>
          <w:sz w:val="32"/>
          <w:szCs w:val="32"/>
          <w:lang w:eastAsia="zh-CN"/>
        </w:rPr>
        <w:t>目支出：</w:t>
      </w:r>
      <w:r>
        <w:rPr>
          <w:rFonts w:ascii="方正仿宋_GBK" w:eastAsia="方正仿宋_GBK" w:cs="方正仿宋_GBK"/>
          <w:spacing w:val="-6"/>
          <w:sz w:val="32"/>
          <w:szCs w:val="32"/>
          <w:lang w:eastAsia="zh-CN"/>
        </w:rPr>
        <w:t>指在基本支出之外为完成特定行</w:t>
      </w:r>
      <w:r>
        <w:rPr>
          <w:rFonts w:ascii="方正仿宋_GBK" w:eastAsia="方正仿宋_GBK" w:cs="方正仿宋_GBK"/>
          <w:sz w:val="32"/>
          <w:szCs w:val="32"/>
          <w:lang w:eastAsia="zh-CN"/>
        </w:rPr>
        <w:t xml:space="preserve"> </w:t>
      </w:r>
      <w:r>
        <w:rPr>
          <w:rFonts w:ascii="方正仿宋_GBK" w:eastAsia="方正仿宋_GBK" w:cs="方正仿宋_GBK"/>
          <w:spacing w:val="-2"/>
          <w:sz w:val="32"/>
          <w:szCs w:val="32"/>
          <w:lang w:eastAsia="zh-CN"/>
        </w:rPr>
        <w:t>政任务或事业发展目标所发生的支出。</w:t>
      </w:r>
    </w:p>
    <w:p>
      <w:pPr>
        <w:spacing w:before="103" w:line="259" w:lineRule="auto"/>
        <w:ind w:left="82" w:right="314" w:firstLine="652"/>
        <w:rPr>
          <w:rFonts w:ascii="方正仿宋_GBK" w:eastAsia="方正仿宋_GBK" w:cs="方正仿宋_GBK"/>
          <w:sz w:val="32"/>
          <w:szCs w:val="32"/>
          <w:lang w:eastAsia="zh-CN"/>
        </w:rPr>
      </w:pPr>
      <w:r>
        <w:rPr>
          <w:rFonts w:ascii="方正仿宋_GBK" w:eastAsia="方正仿宋_GBK" w:cs="方正仿宋_GBK"/>
          <w:b/>
          <w:bCs/>
          <w:spacing w:val="-2"/>
          <w:sz w:val="32"/>
          <w:szCs w:val="32"/>
          <w:lang w:eastAsia="zh-CN"/>
        </w:rPr>
        <w:t>二十三、经营支出：</w:t>
      </w:r>
      <w:r>
        <w:rPr>
          <w:rFonts w:ascii="方正仿宋_GBK" w:eastAsia="方正仿宋_GBK" w:cs="方正仿宋_GBK"/>
          <w:spacing w:val="-2"/>
          <w:sz w:val="32"/>
          <w:szCs w:val="32"/>
          <w:lang w:eastAsia="zh-CN"/>
        </w:rPr>
        <w:t>指事业单位在专业业务</w:t>
      </w:r>
      <w:r>
        <w:rPr>
          <w:rFonts w:ascii="方正仿宋_GBK" w:eastAsia="方正仿宋_GBK" w:cs="方正仿宋_GBK"/>
          <w:spacing w:val="-3"/>
          <w:sz w:val="32"/>
          <w:szCs w:val="32"/>
          <w:lang w:eastAsia="zh-CN"/>
        </w:rPr>
        <w:t>活动及其</w:t>
      </w:r>
      <w:r>
        <w:rPr>
          <w:rFonts w:ascii="方正仿宋_GBK" w:eastAsia="方正仿宋_GBK" w:cs="方正仿宋_GBK"/>
          <w:sz w:val="32"/>
          <w:szCs w:val="32"/>
          <w:lang w:eastAsia="zh-CN"/>
        </w:rPr>
        <w:t xml:space="preserve"> </w:t>
      </w:r>
      <w:r>
        <w:rPr>
          <w:rFonts w:ascii="方正仿宋_GBK" w:eastAsia="方正仿宋_GBK" w:cs="方正仿宋_GBK"/>
          <w:spacing w:val="-1"/>
          <w:sz w:val="32"/>
          <w:szCs w:val="32"/>
          <w:lang w:eastAsia="zh-CN"/>
        </w:rPr>
        <w:t>辅助活动之外开展非独立核算经营活动发生的支出。</w:t>
      </w:r>
    </w:p>
    <w:p>
      <w:pPr>
        <w:spacing w:before="112" w:line="257" w:lineRule="auto"/>
        <w:ind w:right="314" w:firstLine="735"/>
        <w:rPr>
          <w:rFonts w:ascii="方正仿宋_GBK" w:eastAsia="方正仿宋_GBK" w:cs="方正仿宋_GBK"/>
          <w:sz w:val="32"/>
          <w:szCs w:val="32"/>
          <w:lang w:eastAsia="zh-CN"/>
        </w:rPr>
      </w:pPr>
      <w:r>
        <w:rPr>
          <w:rFonts w:ascii="方正仿宋_GBK" w:eastAsia="方正仿宋_GBK" w:cs="方正仿宋_GBK"/>
          <w:b/>
          <w:bCs/>
          <w:spacing w:val="-4"/>
          <w:sz w:val="32"/>
          <w:szCs w:val="32"/>
          <w:lang w:eastAsia="zh-CN"/>
        </w:rPr>
        <w:t>二十四、“</w:t>
      </w:r>
      <w:r>
        <w:rPr>
          <w:rFonts w:ascii="方正仿宋_GBK" w:eastAsia="方正仿宋_GBK" w:cs="方正仿宋_GBK"/>
          <w:spacing w:val="-106"/>
          <w:sz w:val="32"/>
          <w:szCs w:val="32"/>
          <w:lang w:eastAsia="zh-CN"/>
        </w:rPr>
        <w:t xml:space="preserve"> </w:t>
      </w:r>
      <w:r>
        <w:rPr>
          <w:rFonts w:ascii="方正仿宋_GBK" w:eastAsia="方正仿宋_GBK" w:cs="方正仿宋_GBK"/>
          <w:b/>
          <w:bCs/>
          <w:spacing w:val="-4"/>
          <w:sz w:val="32"/>
          <w:szCs w:val="32"/>
          <w:lang w:eastAsia="zh-CN"/>
        </w:rPr>
        <w:t>三公经费”：</w:t>
      </w:r>
      <w:r>
        <w:rPr>
          <w:rFonts w:ascii="方正仿宋_GBK" w:eastAsia="方正仿宋_GBK" w:cs="方正仿宋_GBK"/>
          <w:spacing w:val="-4"/>
          <w:sz w:val="32"/>
          <w:szCs w:val="32"/>
          <w:lang w:eastAsia="zh-CN"/>
        </w:rPr>
        <w:t>纳入中央财政预决算管</w:t>
      </w:r>
      <w:r>
        <w:rPr>
          <w:rFonts w:ascii="方正仿宋_GBK" w:eastAsia="方正仿宋_GBK" w:cs="方正仿宋_GBK"/>
          <w:spacing w:val="-5"/>
          <w:sz w:val="32"/>
          <w:szCs w:val="32"/>
          <w:lang w:eastAsia="zh-CN"/>
        </w:rPr>
        <w:t>理的</w:t>
      </w:r>
      <w:r>
        <w:rPr>
          <w:rFonts w:ascii="方正仿宋_GBK" w:eastAsia="方正仿宋_GBK" w:cs="方正仿宋_GBK"/>
          <w:sz w:val="32"/>
          <w:szCs w:val="32"/>
          <w:lang w:eastAsia="zh-CN"/>
        </w:rPr>
        <w:t xml:space="preserve"> </w:t>
      </w:r>
      <w:r>
        <w:rPr>
          <w:rFonts w:cs="Times New Roman"/>
          <w:sz w:val="32"/>
          <w:szCs w:val="32"/>
          <w:lang w:eastAsia="zh-CN"/>
        </w:rPr>
        <w:t>“</w:t>
      </w:r>
      <w:r>
        <w:rPr>
          <w:rFonts w:cs="Times New Roman"/>
          <w:spacing w:val="-38"/>
          <w:sz w:val="32"/>
          <w:szCs w:val="32"/>
          <w:lang w:eastAsia="zh-CN"/>
        </w:rPr>
        <w:t xml:space="preserve"> </w:t>
      </w:r>
      <w:r>
        <w:rPr>
          <w:rFonts w:ascii="方正仿宋_GBK" w:eastAsia="方正仿宋_GBK" w:cs="方正仿宋_GBK"/>
          <w:sz w:val="32"/>
          <w:szCs w:val="32"/>
          <w:lang w:eastAsia="zh-CN"/>
        </w:rPr>
        <w:t>三公</w:t>
      </w:r>
      <w:r>
        <w:rPr>
          <w:rFonts w:cs="Times New Roman"/>
          <w:sz w:val="32"/>
          <w:szCs w:val="32"/>
          <w:lang w:eastAsia="zh-CN"/>
        </w:rPr>
        <w:t>”</w:t>
      </w:r>
      <w:r>
        <w:rPr>
          <w:rFonts w:cs="Times New Roman"/>
          <w:spacing w:val="-58"/>
          <w:sz w:val="32"/>
          <w:szCs w:val="32"/>
          <w:lang w:eastAsia="zh-CN"/>
        </w:rPr>
        <w:t xml:space="preserve"> </w:t>
      </w:r>
      <w:r>
        <w:rPr>
          <w:rFonts w:ascii="方正仿宋_GBK" w:eastAsia="方正仿宋_GBK" w:cs="方正仿宋_GBK"/>
          <w:sz w:val="32"/>
          <w:szCs w:val="32"/>
          <w:lang w:eastAsia="zh-CN"/>
        </w:rPr>
        <w:t>经费，是指中央部门用财政拨款安排的因公出国</w:t>
      </w:r>
    </w:p>
    <w:p>
      <w:pPr>
        <w:spacing w:before="122" w:line="281" w:lineRule="auto"/>
        <w:ind w:left="47" w:right="329"/>
        <w:rPr>
          <w:rFonts w:ascii="方正仿宋_GBK" w:eastAsia="方正仿宋_GBK" w:cs="方正仿宋_GBK"/>
          <w:sz w:val="32"/>
          <w:szCs w:val="32"/>
          <w:lang w:eastAsia="zh-CN"/>
        </w:rPr>
      </w:pPr>
      <w:r>
        <w:rPr>
          <w:rFonts w:ascii="方正仿宋_GBK" w:eastAsia="方正仿宋_GBK" w:cs="方正仿宋_GBK"/>
          <w:sz w:val="32"/>
          <w:szCs w:val="32"/>
          <w:lang w:eastAsia="zh-CN"/>
        </w:rPr>
        <w:t>（境）费、公务用车购置及运行费和公务接待费。其中，</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因公出国（境）费反映单位公务出国（境）的国际旅费、</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国外城市间交通费、住宿费、伙食费、培训费、公杂费等</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支出；公务用车购置及运行费反映单位公务用车购置支出</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（含车辆购置税）及按规定保留的公务用车车辆燃料费、</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维修费、过桥过路费、保险费、安全奖励费用等支出；公</w:t>
      </w:r>
      <w:r>
        <w:rPr>
          <w:rFonts w:ascii="方正仿宋_GBK" w:eastAsia="方正仿宋_GBK" w:cs="方正仿宋_GBK"/>
          <w:spacing w:val="13"/>
          <w:sz w:val="32"/>
          <w:szCs w:val="32"/>
          <w:lang w:eastAsia="zh-CN"/>
        </w:rPr>
        <w:t xml:space="preserve"> </w:t>
      </w:r>
      <w:r>
        <w:rPr>
          <w:rFonts w:ascii="方正仿宋_GBK" w:eastAsia="方正仿宋_GBK" w:cs="方正仿宋_GBK"/>
          <w:sz w:val="32"/>
          <w:szCs w:val="32"/>
          <w:lang w:eastAsia="zh-CN"/>
        </w:rPr>
        <w:t>务接待费反映单位按规定开支的各类公务接待（含外宾接</w:t>
      </w:r>
      <w:r>
        <w:rPr>
          <w:rFonts w:ascii="方正仿宋_GBK" w:eastAsia="方正仿宋_GBK" w:cs="方正仿宋_GBK"/>
          <w:spacing w:val="13"/>
          <w:sz w:val="32"/>
          <w:szCs w:val="32"/>
          <w:lang w:eastAsia="zh-CN"/>
        </w:rPr>
        <w:t xml:space="preserve"> </w:t>
      </w:r>
      <w:r>
        <w:rPr>
          <w:rFonts w:ascii="方正仿宋_GBK" w:eastAsia="方正仿宋_GBK" w:cs="方正仿宋_GBK"/>
          <w:spacing w:val="2"/>
          <w:sz w:val="32"/>
          <w:szCs w:val="32"/>
          <w:lang w:eastAsia="zh-CN"/>
        </w:rPr>
        <w:t>待）支出。</w:t>
      </w:r>
    </w:p>
    <w:p>
      <w:pPr>
        <w:pStyle w:val="16"/>
        <w:spacing w:line="560" w:lineRule="exact"/>
        <w:ind w:left="0" w:firstLineChars="200" w:firstLine="628"/>
        <w:jc w:val="both"/>
        <w:rPr>
          <w:sz w:val="32"/>
          <w:szCs w:val="32"/>
          <w:lang w:eastAsia="zh-CN"/>
        </w:rPr>
      </w:pPr>
      <w:r>
        <w:rPr>
          <w:rFonts w:cs="方正仿宋_GBK"/>
          <w:b/>
          <w:bCs/>
          <w:spacing w:val="-3"/>
          <w:sz w:val="32"/>
          <w:szCs w:val="32"/>
          <w:lang w:eastAsia="zh-CN"/>
        </w:rPr>
        <w:t>二十五、机关运行经费：</w:t>
      </w:r>
      <w:r>
        <w:rPr>
          <w:rFonts w:cs="方正仿宋_GBK"/>
          <w:spacing w:val="-3"/>
          <w:sz w:val="32"/>
          <w:szCs w:val="32"/>
          <w:lang w:eastAsia="zh-CN"/>
        </w:rPr>
        <w:t>为保障行政单位（包括参照</w:t>
      </w:r>
      <w:r>
        <w:rPr>
          <w:rFonts w:cs="方正仿宋_GBK"/>
          <w:spacing w:val="12"/>
          <w:sz w:val="32"/>
          <w:szCs w:val="32"/>
          <w:lang w:eastAsia="zh-CN"/>
        </w:rPr>
        <w:t xml:space="preserve"> </w:t>
      </w:r>
      <w:r>
        <w:rPr>
          <w:rFonts w:cs="方正仿宋_GBK"/>
          <w:spacing w:val="-1"/>
          <w:sz w:val="32"/>
          <w:szCs w:val="32"/>
          <w:lang w:eastAsia="zh-CN"/>
        </w:rPr>
        <w:t>公务员法管理的事业单位）运行用于购买货物和服务的各</w:t>
      </w:r>
      <w:r>
        <w:rPr>
          <w:rFonts w:cs="方正仿宋_GBK"/>
          <w:spacing w:val="6"/>
          <w:sz w:val="32"/>
          <w:szCs w:val="32"/>
          <w:lang w:eastAsia="zh-CN"/>
        </w:rPr>
        <w:t xml:space="preserve"> </w:t>
      </w:r>
      <w:r>
        <w:rPr>
          <w:rFonts w:cs="方正仿宋_GBK"/>
          <w:sz w:val="32"/>
          <w:szCs w:val="32"/>
          <w:lang w:eastAsia="zh-CN"/>
        </w:rPr>
        <w:t>项资金，包括办公及印刷费、邮电费、差旅费、</w:t>
      </w:r>
      <w:r>
        <w:rPr>
          <w:rFonts w:cs="方正仿宋_GBK"/>
          <w:spacing w:val="-1"/>
          <w:sz w:val="32"/>
          <w:szCs w:val="32"/>
          <w:lang w:eastAsia="zh-CN"/>
        </w:rPr>
        <w:t>会议费、</w:t>
      </w:r>
      <w:r>
        <w:rPr>
          <w:rFonts w:cs="方正仿宋_GBK"/>
          <w:sz w:val="32"/>
          <w:szCs w:val="32"/>
          <w:lang w:eastAsia="zh-CN"/>
        </w:rPr>
        <w:t xml:space="preserve"> </w:t>
      </w:r>
      <w:r>
        <w:rPr>
          <w:rFonts w:cs="方正仿宋_GBK"/>
          <w:spacing w:val="-5"/>
          <w:sz w:val="32"/>
          <w:szCs w:val="32"/>
          <w:lang w:eastAsia="zh-CN"/>
        </w:rPr>
        <w:t>福利费、</w:t>
      </w:r>
      <w:r>
        <w:rPr>
          <w:rFonts w:cs="方正仿宋_GBK"/>
          <w:spacing w:val="-36"/>
          <w:sz w:val="32"/>
          <w:szCs w:val="32"/>
          <w:lang w:eastAsia="zh-CN"/>
        </w:rPr>
        <w:t xml:space="preserve"> </w:t>
      </w:r>
      <w:r>
        <w:rPr>
          <w:rFonts w:cs="方正仿宋_GBK"/>
          <w:spacing w:val="-5"/>
          <w:sz w:val="32"/>
          <w:szCs w:val="32"/>
          <w:lang w:eastAsia="zh-CN"/>
        </w:rPr>
        <w:t>日常维修费、专用材料及一般设备购置费、办公</w:t>
      </w:r>
      <w:r>
        <w:rPr>
          <w:rFonts w:cs="方正仿宋_GBK"/>
          <w:sz w:val="32"/>
          <w:szCs w:val="32"/>
          <w:lang w:eastAsia="zh-CN"/>
        </w:rPr>
        <w:t xml:space="preserve"> </w:t>
      </w:r>
      <w:r>
        <w:rPr>
          <w:rFonts w:cs="方正仿宋_GBK"/>
          <w:spacing w:val="-1"/>
          <w:sz w:val="32"/>
          <w:szCs w:val="32"/>
          <w:lang w:eastAsia="zh-CN"/>
        </w:rPr>
        <w:t>用房水电费、办公用房取暖费、办公用房物业管理费、公</w:t>
      </w:r>
      <w:r>
        <w:rPr>
          <w:rFonts w:cs="方正仿宋_GBK"/>
          <w:spacing w:val="6"/>
          <w:sz w:val="32"/>
          <w:szCs w:val="32"/>
          <w:lang w:eastAsia="zh-CN"/>
        </w:rPr>
        <w:t xml:space="preserve"> </w:t>
      </w:r>
      <w:r>
        <w:rPr>
          <w:rFonts w:cs="方正仿宋_GBK"/>
          <w:spacing w:val="-2"/>
          <w:sz w:val="32"/>
          <w:szCs w:val="32"/>
          <w:lang w:eastAsia="zh-CN"/>
        </w:rPr>
        <w:t>务用车运行维护费以及其他费用。</w:t>
      </w:r>
    </w:p>
    <w:sectPr>
      <w:headerReference w:type="default" r:id="rId24"/>
      <w:footerReference w:type="default" r:id="rId25"/>
      <w:pgSz w:w="11920" w:h="16850"/>
      <w:pgMar w:top="1440" w:right="1758" w:bottom="1440" w:left="1758" w:header="0" w:footer="765"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隶书">
    <w:panose1 w:val="02010509060101010101"/>
    <w:charset w:val="86"/>
    <w:family w:val="modern"/>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仿宋">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pPr>
  </w:p>
  <w:p>
    <w:pPr>
      <w:spacing w:line="14" w:lineRule="auto"/>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pPr>
    <w:r>
      <mc:AlternateContent>
        <mc:Choice Requires="wps">
          <w:drawing>
            <wp:anchor distT="0" distB="0" distL="114297" distR="114297" simplePos="0" relativeHeight="56"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9" name="文本框 1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10">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1</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11 11" o:spid="_x0000_s11" filled="f" stroked="f" style="position:absolute;margin-left:0.0pt;margin-top:0.0pt;width:4.5pt;height:10.350001pt;z-index:56;mso-position-horizontal:center;mso-position-horizontal-relative:margin;mso-position-vertical:absolute;mso-wrap-distance-left:8.99983pt;mso-wrap-distance-right:8.99983pt;mso-wrap-style:none;">
              <v:stroke color="#000000"/>
              <v:textbox id="866"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1</w:t>
                    </w:r>
                    <w:r>
                      <w:rPr>
                        <w:rFonts w:eastAsia="宋体" w:hint="eastAsia"/>
                        <w:lang w:eastAsia="zh-CN"/>
                      </w:rPr>
                      <w:fldChar w:fldCharType="end"/>
                    </w:r>
                  </w:p>
                </w:txbxContent>
              </v:textbox>
            </v:shape>
          </w:pict>
        </mc:Fallback>
      </mc:AlternateContent>
    </w:r>
  </w:p>
  <w:p>
    <w:pPr>
      <w:spacing w:line="14" w:lineRule="auto"/>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18"/>
        <w:szCs w:val="18"/>
      </w:rPr>
    </w:pPr>
    <w:r>
      <w:rPr>
        <w:sz w:val="18"/>
      </w:rPr>
      <mc:AlternateContent>
        <mc:Choice Requires="wps">
          <w:drawing>
            <wp:anchor distT="0" distB="0" distL="114297" distR="114297" simplePos="0" relativeHeight="51"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6" name="文本框 18"/>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17">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18 18" o:spid="_x0000_s18" filled="f" stroked="f" style="position:absolute;margin-left:0.0pt;margin-top:0.0pt;width:4.5pt;height:10.350001pt;z-index:51;mso-position-horizontal:center;mso-position-horizontal-relative:margin;mso-position-vertical:absolute;mso-wrap-distance-left:8.99983pt;mso-wrap-distance-right:8.99983pt;mso-wrap-style:none;">
              <v:stroke color="#000000"/>
              <v:textbox id="867"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w:t>
                    </w:r>
                    <w:r>
                      <w:rPr>
                        <w:rFonts w:eastAsia="宋体" w:hint="eastAsia"/>
                        <w:lang w:eastAsia="zh-CN"/>
                      </w:rPr>
                      <w:fldChar w:fldCharType="end"/>
                    </w:r>
                  </w:p>
                </w:txbxContent>
              </v:textbox>
            </v:shape>
          </w:pict>
        </mc:Fallback>
      </mc:AlternateContent>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sz w:val="20"/>
      </w:rPr>
      <mc:AlternateContent>
        <mc:Choice Requires="wps">
          <w:drawing>
            <wp:anchor distT="0" distB="0" distL="114297" distR="114297" simplePos="0" relativeHeight="52" behindDoc="0" locked="0" layoutInCell="1" hidden="0" allowOverlap="1">
              <wp:simplePos x="0" y="0"/>
              <wp:positionH relativeFrom="margin">
                <wp:align>center</wp:align>
              </wp:positionH>
              <wp:positionV relativeFrom="paragraph">
                <wp:posOffset>0</wp:posOffset>
              </wp:positionV>
              <wp:extent cx="114298" cy="131557"/>
              <wp:effectExtent l="0" t="0" r="0" b="0"/>
              <wp:wrapNone/>
              <wp:docPr id="19" name="文本框 21"/>
              <wp:cNvGraphicFramePr>
                <a:graphicFrameLocks noChangeAspect="0"/>
              </wp:cNvGraphicFramePr>
              <a:graphic>
                <a:graphicData uri="http://schemas.microsoft.com/office/word/2010/wordprocessingShape">
                  <wps:wsp>
                    <wps:cNvSpPr/>
                    <wps:spPr>
                      <a:xfrm rot="0">
                        <a:off x="0" y="0"/>
                        <a:ext cx="114298" cy="131557"/>
                      </a:xfrm>
                      <a:prstGeom prst="rect"/>
                      <a:noFill/>
                      <a:ln w="9525" cmpd="sng" cap="flat">
                        <a:noFill/>
                        <a:prstDash val="solid"/>
                        <a:miter/>
                      </a:ln>
                    </wps:spPr>
                    <wps:txbx id="20">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20</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21 21" o:spid="_x0000_s21" filled="f" stroked="f" style="position:absolute;margin-left:0.0pt;margin-top:0.0pt;width:8.999863pt;height:10.3588505pt;z-index:52;mso-position-horizontal:center;mso-position-horizontal-relative:margin;mso-position-vertical:absolute;mso-wrap-distance-left:8.99983pt;mso-wrap-distance-right:8.99983pt;mso-wrap-style:none;">
              <v:stroke color="#000000"/>
              <v:textbox id="868"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20</w:t>
                    </w:r>
                    <w:r>
                      <w:rPr>
                        <w:rFonts w:eastAsia="宋体" w:hint="eastAsia"/>
                        <w:lang w:eastAsia="zh-CN"/>
                      </w:rPr>
                      <w:fldChar w:fldCharType="end"/>
                    </w:r>
                  </w:p>
                </w:txbxContent>
              </v:textbox>
            </v:shape>
          </w:pict>
        </mc:Fallback>
      </mc:AlternateContent>
    </w: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sz w:val="20"/>
      </w:rPr>
      <mc:AlternateContent>
        <mc:Choice Requires="wps">
          <w:drawing>
            <wp:anchor distT="0" distB="0" distL="114297" distR="114297" simplePos="0" relativeHeight="53"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35" name="文本框 34"/>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36">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23</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34 37" o:spid="_x0000_s37" filled="f" stroked="f" style="position:absolute;margin-left:0.0pt;margin-top:0.0pt;width:9.0pt;height:10.350001pt;z-index:53;mso-position-horizontal:center;mso-position-horizontal-relative:margin;mso-position-vertical:absolute;mso-wrap-distance-left:8.99983pt;mso-wrap-distance-right:8.99983pt;mso-wrap-style:none;">
              <v:stroke color="#000000"/>
              <v:textbox id="869"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23</w:t>
                    </w:r>
                    <w:r>
                      <w:rPr>
                        <w:rFonts w:eastAsia="宋体" w:hint="eastAsia"/>
                        <w:lang w:eastAsia="zh-CN"/>
                      </w:rPr>
                      <w:fldChar w:fldCharType="end"/>
                    </w:r>
                  </w:p>
                </w:txbxContent>
              </v:textbox>
            </v:shape>
          </w:pict>
        </mc:Fallback>
      </mc:AlternateContent>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sz w:val="20"/>
      </w:rPr>
      <mc:AlternateContent>
        <mc:Choice Requires="wps">
          <w:drawing>
            <wp:anchor distT="0" distB="0" distL="114297" distR="114297" simplePos="0" relativeHeight="54"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52" name="文本框 58"/>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53">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36</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58 54" o:spid="_x0000_s54" filled="f" stroked="f" style="position:absolute;margin-left:0.0pt;margin-top:0.0pt;width:9.0pt;height:10.350001pt;z-index:54;mso-position-horizontal:center;mso-position-horizontal-relative:margin;mso-position-vertical:absolute;mso-wrap-distance-left:8.99983pt;mso-wrap-distance-right:8.99983pt;mso-wrap-style:none;">
              <v:stroke color="#000000"/>
              <v:textbox id="870"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36</w:t>
                    </w:r>
                    <w:r>
                      <w:rPr>
                        <w:rFonts w:eastAsia="宋体" w:hint="eastAsia"/>
                        <w:lang w:eastAsia="zh-CN"/>
                      </w:rPr>
                      <w:fldChar w:fldCharType="end"/>
                    </w:r>
                  </w:p>
                </w:txbxContent>
              </v:textbox>
            </v:shape>
          </w:pict>
        </mc:Fallback>
      </mc:AlternateContent>
    </w:r>
  </w:p>
</w:ftr>
</file>

<file path=word/footer7.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w:rPr>
        <w:sz w:val="20"/>
      </w:rPr>
      <mc:AlternateContent>
        <mc:Choice Requires="wps">
          <w:drawing>
            <wp:anchor distT="0" distB="0" distL="114297" distR="114297" simplePos="0" relativeHeight="55"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70" name="文本框 65"/>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71">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38</w:t>
                          </w:r>
                          <w:r>
                            <w:rPr>
                              <w:rFonts w:eastAsia="宋体" w:hint="eastAsia"/>
                              <w:lang w:eastAsia="zh-CN"/>
                            </w:rPr>
                            <w:fldChar w:fldCharType="end"/>
                          </w:r>
                        </w:p>
                      </w:txbxContent>
                    </wps:txbx>
                    <wps:bodyPr vert="horz" wrap="none" lIns="0" tIns="0" rIns="0" bIns="0" anchor="t" anchorCtr="0" upright="1">
                      <a:spAutoFit/>
                    </wps:bodyPr>
                  </wps:wsp>
                </a:graphicData>
              </a:graphic>
            </wp:anchor>
          </w:drawing>
        </mc:Choice>
        <mc:Fallback>
          <w:pict>
            <v:shape type="#_x0000_t202" id="文本框 65 72" o:spid="_x0000_s72" filled="f" stroked="f" style="position:absolute;margin-left:0.0pt;margin-top:0.0pt;width:9.0pt;height:10.350001pt;z-index:55;mso-position-horizontal:center;mso-position-horizontal-relative:margin;mso-position-vertical:absolute;mso-wrap-distance-left:8.99983pt;mso-wrap-distance-right:8.99983pt;mso-wrap-style:none;">
              <v:stroke color="#000000"/>
              <v:textbox id="871" inset="0mm,0mm,0mm,0mm" o:insetmode="custom" style="layout-flow:horizontal;v-text-anchor:top;mso-fit-shape-to-text:t;">
                <w:txbxContent>
                  <w:p>
                    <w:pPr>
                      <w:pStyle w:val="17"/>
                      <w:tabs>
                        <w:tab w:val="center" w:pos="4153"/>
                        <w:tab w:val="right" w:pos="8307"/>
                      </w:tabs>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38</w:t>
                    </w:r>
                    <w:r>
                      <w:rPr>
                        <w:rFonts w:eastAsia="宋体" w:hint="eastAsia"/>
                        <w:lang w:eastAsia="zh-CN"/>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1" name="组合"/>
              <wp:cNvGraphicFramePr>
                <a:graphicFrameLocks noChangeAspect="0"/>
              </wp:cNvGraphicFramePr>
              <a:graphic>
                <a:graphicData uri="http://schemas.microsoft.com/office/word/2010/wordprocessingGroup">
                  <wpg:wgp>
                    <wpg:cNvPr id="2" name="组合 2"/>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3" o:spid="_x0000_s3" coordorigin="1680,0" coordsize="2,2" style="width:0.10000152pt;height:0.100000024pt;">
              <v:shape type="#_x0000_t75" id="图片 4 4 4 4 4 4 4 4" o:spid="_x0000_s4" style="position:absolute;left:1680;top:0;width:2;height:2;" filled="f" stroked="t" strokeweight="0.24pt">
                <v:imagedata/>
                <o:lock aspectratio="t"/>
                <v:stroke color="#000000"/>
              </v:shape>
              <w10:anchorLock/>
            </v:group>
          </w:pict>
        </mc:Fallback>
      </mc:AlternateConten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5" name="组合"/>
              <wp:cNvGraphicFramePr>
                <a:graphicFrameLocks noChangeAspect="0"/>
              </wp:cNvGraphicFramePr>
              <a:graphic>
                <a:graphicData uri="http://schemas.microsoft.com/office/word/2010/wordprocessingGroup">
                  <wpg:wgp>
                    <wpg:cNvPr id="6" name="组合 6"/>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7" o:spid="_x0000_s7" coordorigin="1757,-15" coordsize="2,2" style="width:0.10000152pt;height:0.100000024pt;">
              <v:shape type="#_x0000_t75" id="图片 8 8 8 8 8 8 8 8" o:spid="_x0000_s8" style="position:absolute;left:1757;top:-15;width:2;height:2;" filled="f" stroked="t" strokeweight="0.24pt">
                <v:imagedata/>
                <o:lock aspectratio="t"/>
                <v:stroke color="#000000"/>
              </v:shape>
              <w10:anchorLock/>
            </v:group>
          </w:pict>
        </mc:Fallback>
      </mc:AlternateContent>
    </w: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12" name="组合"/>
              <wp:cNvGraphicFramePr>
                <a:graphicFrameLocks noChangeAspect="0"/>
              </wp:cNvGraphicFramePr>
              <a:graphic>
                <a:graphicData uri="http://schemas.microsoft.com/office/word/2010/wordprocessingGroup">
                  <wpg:wgp>
                    <wpg:cNvPr id="13" name="组合 13"/>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14" o:spid="_x0000_s14" coordorigin="1758,0" coordsize="2,2" style="width:0.10000152pt;height:0.100000024pt;">
              <v:shape type="#_x0000_t75" id="图片 15 15 15 15 15 15 15 15" o:spid="_x0000_s15" style="position:absolute;left:1758;top:0;width:2;height:2;" filled="f" stroked="t" strokeweight="0.24pt">
                <v:imagedata/>
                <o:lock aspectratio="t"/>
                <v:stroke color="#000000"/>
              </v:shape>
              <w10:anchorLock/>
            </v:group>
          </w:pict>
        </mc:Fallback>
      </mc:AlternateContent>
    </w:r>
  </w:p>
</w:hdr>
</file>

<file path=word/header4.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28" name="组合"/>
              <wp:cNvGraphicFramePr>
                <a:graphicFrameLocks noChangeAspect="0"/>
              </wp:cNvGraphicFramePr>
              <a:graphic>
                <a:graphicData uri="http://schemas.microsoft.com/office/word/2010/wordprocessingGroup">
                  <wpg:wgp>
                    <wpg:cNvPr id="29" name="组合 29"/>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30" o:spid="_x0000_s30" coordorigin="1758,-15" coordsize="2,2" style="width:0.10000152pt;height:0.100000024pt;">
              <v:shape type="#_x0000_t75" id="图片 29 30 30 30 30 30 31 31" o:spid="_x0000_s31" style="position:absolute;left:1758;top:-15;width:2;height:2;" filled="f" stroked="t" strokeweight="0.24pt">
                <v:imagedata/>
                <o:lock aspectratio="t"/>
                <v:stroke color="#000000"/>
              </v:shape>
              <w10:anchorLock/>
            </v:group>
          </w:pict>
        </mc:Fallback>
      </mc:AlternateContent>
    </w:r>
  </w:p>
</w:hdr>
</file>

<file path=word/header5.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0"/>
        <w:szCs w:val="20"/>
      </w:rPr>
    </w:pPr>
    <w:r>
      <mc:AlternateContent>
        <mc:Choice Requires="wps">
          <w:drawing>
            <wp:inline distT="0" distB="0" distL="91438" distR="91438">
              <wp:extent cx="1270" cy="761"/>
              <wp:effectExtent l="0" t="0" r="0" b="0"/>
              <wp:docPr id="41" name="组合"/>
              <wp:cNvGraphicFramePr>
                <a:graphicFrameLocks noChangeAspect="0"/>
              </wp:cNvGraphicFramePr>
              <a:graphic>
                <a:graphicData uri="http://schemas.microsoft.com/office/word/2010/wordprocessingGroup">
                  <wpg:wgp>
                    <wpg:cNvPr id="42" name="组合 42"/>
                    <wpg:cNvGrpSpPr/>
                    <wpg:grpSpPr>
                      <a:xfrm rot="0">
                        <a:off x="0" y="0"/>
                        <a:ext cx="1270" cy="761"/>
                        <a:chOff x="0" y="0"/>
                        <a:chExt cx="1270" cy="761"/>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43" o:spid="_x0000_s43" coordorigin="1758,-5" coordsize="2,1" style="width:0.10000152pt;height:0.05999908pt;">
              <v:shape type="#_x0000_t75" id="图片 42 45 45 45 45 45 44 44" o:spid="_x0000_s44" style="position:absolute;left:1758;top:-5;width:2;height:1;" filled="f" stroked="t" strokeweight="0.24pt">
                <v:imagedata/>
                <o:lock aspectratio="t"/>
                <v:stroke color="#000000"/>
              </v:shape>
              <w10:anchorLock/>
            </v:group>
          </w:pict>
        </mc:Fallback>
      </mc:AlternateContent>
    </w:r>
  </w:p>
</w:hdr>
</file>

<file path=word/header6.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48" name="组合"/>
              <wp:cNvGraphicFramePr>
                <a:graphicFrameLocks noChangeAspect="0"/>
              </wp:cNvGraphicFramePr>
              <a:graphic>
                <a:graphicData uri="http://schemas.microsoft.com/office/word/2010/wordprocessingGroup">
                  <wpg:wgp>
                    <wpg:cNvPr id="49" name="组合 49"/>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50" o:spid="_x0000_s50" coordorigin="1793,-8" coordsize="2,2" style="width:0.10000152pt;height:0.100000024pt;">
              <v:shape type="#_x0000_t75" id="图片 55 51 51 51 51 51 51 51" o:spid="_x0000_s51" style="position:absolute;left:1793;top:-8;width:2;height:2;" filled="f" stroked="t" strokeweight="0.24pt">
                <v:imagedata/>
                <o:lock aspectratio="t"/>
                <v:stroke color="#000000"/>
              </v:shape>
              <w10:anchorLock/>
            </v:group>
          </w:pict>
        </mc:Fallback>
      </mc:AlternateContent>
    </w:r>
  </w:p>
</w:hdr>
</file>

<file path=word/header7.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spacing w:line="14" w:lineRule="auto"/>
      <w:rPr>
        <w:sz w:val="2"/>
        <w:szCs w:val="2"/>
      </w:rPr>
    </w:pPr>
    <w:r>
      <mc:AlternateContent>
        <mc:Choice Requires="wps">
          <w:drawing>
            <wp:inline distT="0" distB="0" distL="91438" distR="91438">
              <wp:extent cx="1270" cy="1270"/>
              <wp:effectExtent l="0" t="0" r="0" b="0"/>
              <wp:docPr id="66" name="组合"/>
              <wp:cNvGraphicFramePr>
                <a:graphicFrameLocks noChangeAspect="0"/>
              </wp:cNvGraphicFramePr>
              <a:graphic>
                <a:graphicData uri="http://schemas.microsoft.com/office/word/2010/wordprocessingGroup">
                  <wpg:wgp>
                    <wpg:cNvPr id="67" name="组合 67"/>
                    <wpg:cNvGrpSpPr/>
                    <wpg:grpSpPr>
                      <a:xfrm rot="0">
                        <a:off x="0" y="0"/>
                        <a:ext cx="1270" cy="1270"/>
                        <a:chOff x="0" y="0"/>
                        <a:chExt cx="1270" cy="1270"/>
                      </a:xfrm>
                      <a:prstGeom prst="rect"/>
                      <a:solidFill>
                        <a:srgbClr val="FFFFFF"/>
                      </a:solidFill>
                      <a:ln w="9525" cmpd="sng" cap="flat">
                        <a:solidFill>
                          <a:srgbClr val="000000"/>
                        </a:solidFill>
                        <a:prstDash val="solid"/>
                        <a:miter/>
                      </a:ln>
                    </wpg:grpSpPr>
                    <wps:bodyPr vert="horz" wrap="square" lIns="91440" tIns="45720" rIns="91440" bIns="45720" anchor="t" anchorCtr="0" upright="1">
                      <a:noAutofit/>
                    </wps:bodyPr>
                  </wpg:wgp>
                </a:graphicData>
              </a:graphic>
            </wp:inline>
          </w:drawing>
        </mc:Choice>
        <mc:Fallback>
          <w:pict>
            <v:group type="#_x0000_t1" id="组合 68" o:spid="_x0000_s68" coordorigin="1758,0" coordsize="2,2" style="width:0.10000152pt;height:0.100000024pt;">
              <v:shape type="#_x0000_t75" id="图片 62 69 69 69 69 69 69 69" o:spid="_x0000_s69" style="position:absolute;left:1758;top:0;width:2;height:2;" filled="f" stroked="t" strokeweight="0.24pt">
                <v:imagedata/>
                <o:lock aspectratio="t"/>
                <v:stroke color="#000000"/>
              </v:shape>
              <w10:anchorLock/>
            </v:group>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84FD4F1"/>
    <w:multiLevelType w:val="singleLevel"/>
    <w:tmpl w:val="00000000"/>
    <w:lvl w:ilvl="0">
      <w:start w:val="1"/>
      <w:numFmt w:val="bullet"/>
      <w:lvlRestart w:val="0"/>
      <w:pStyle w:val="57"/>
      <w:lvlText w:val=""/>
      <w:lvlJc w:val="left"/>
      <w:pPr>
        <w:tabs>
          <w:tab w:val="num" w:pos="2040"/>
        </w:tabs>
        <w:ind w:left="2040" w:hanging="360"/>
      </w:pPr>
      <w:rPr>
        <w:rFonts w:ascii="Wingdings" w:hAnsi="Wingdings" w:hint="default"/>
      </w:rPr>
    </w:lvl>
  </w:abstractNum>
  <w:abstractNum w:abstractNumId="1">
    <w:nsid w:val="4D417298"/>
    <w:multiLevelType w:val="singleLevel"/>
    <w:tmpl w:val="00000000"/>
    <w:lvl w:ilvl="0">
      <w:start w:val="1"/>
      <w:numFmt w:val="decimal"/>
      <w:lvlRestart w:val="0"/>
      <w:pStyle w:val="58"/>
      <w:lvlText w:val="%1."/>
      <w:lvlJc w:val="left"/>
      <w:pPr>
        <w:tabs>
          <w:tab w:val="num" w:pos="780"/>
        </w:tabs>
        <w:ind w:left="780" w:hanging="360"/>
      </w:pPr>
    </w:lvl>
  </w:abstractNum>
  <w:abstractNum w:abstractNumId="2">
    <w:nsid w:val="EDCA3ACC"/>
    <w:multiLevelType w:val="singleLevel"/>
    <w:tmpl w:val="00000000"/>
    <w:lvl w:ilvl="0">
      <w:start w:val="1"/>
      <w:numFmt w:val="decimal"/>
      <w:lvlRestart w:val="0"/>
      <w:pStyle w:val="59"/>
      <w:lvlText w:val="%1."/>
      <w:lvlJc w:val="left"/>
      <w:pPr>
        <w:tabs>
          <w:tab w:val="num" w:pos="1200"/>
        </w:tabs>
        <w:ind w:left="1200" w:hanging="360"/>
      </w:pPr>
    </w:lvl>
  </w:abstractNum>
  <w:abstractNum w:abstractNumId="3">
    <w:nsid w:val="02A89263"/>
    <w:multiLevelType w:val="singleLevel"/>
    <w:tmpl w:val="00000000"/>
    <w:lvl w:ilvl="0">
      <w:start w:val="1"/>
      <w:numFmt w:val="decimal"/>
      <w:lvlRestart w:val="0"/>
      <w:pStyle w:val="60"/>
      <w:lvlText w:val="%1."/>
      <w:lvlJc w:val="left"/>
      <w:pPr>
        <w:tabs>
          <w:tab w:val="num" w:pos="1620"/>
        </w:tabs>
        <w:ind w:left="1620" w:hanging="360"/>
      </w:pPr>
    </w:lvl>
  </w:abstractNum>
  <w:abstractNum w:abstractNumId="4">
    <w:nsid w:val="5716A526"/>
    <w:multiLevelType w:val="singleLevel"/>
    <w:tmpl w:val="00000000"/>
    <w:lvl w:ilvl="0">
      <w:start w:val="1"/>
      <w:numFmt w:val="decimal"/>
      <w:lvlRestart w:val="0"/>
      <w:pStyle w:val="61"/>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2"/>
  <w:bordersDoNotSurroundHeader/>
  <w:bordersDoNotSurroundFooter/>
  <w:defaultTabStop w:val="720"/>
  <w:drawingGridHorizontalSpacing w:val="110"/>
  <w:drawingGridVerticalSpacing w:val="156"/>
  <w:displayHorizontalDrawingGridEvery w:val="0"/>
  <w:displayVerticalDrawingGridEvery w:val="1"/>
  <w:noPunctuationKerning/>
  <w:compat>
    <w:spaceForUL/>
    <w:ulTrailSpace/>
    <w:doNotExpandShiftReturn/>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pPr>
    <w:rPr>
      <w:rFonts w:ascii="Times New Roman" w:eastAsia="Times New Roman" w:cs="Arial" w:hAnsi="Times New Roman"/>
      <w:sz w:val="22"/>
      <w:szCs w:val="22"/>
      <w:lang w:val="en-US" w:eastAsia="en-US" w:bidi="ar-SA"/>
    </w:rPr>
  </w:style>
  <w:style w:type="character" w:default="1" w:styleId="10">
    <w:name w:val="Default Paragraph Font"/>
  </w:style>
  <w:style w:type="paragraph" w:styleId="15">
    <w:name w:val="caption"/>
    <w:basedOn w:val="0"/>
    <w:next w:val="0"/>
    <w:rPr>
      <w:rFonts w:ascii="Arial" w:eastAsia="黑体" w:hAnsi="Arial"/>
      <w:b/>
      <w:sz w:val="20"/>
    </w:rPr>
  </w:style>
  <w:style w:type="paragraph" w:styleId="16">
    <w:name w:val="Body Text"/>
    <w:basedOn w:val="0"/>
    <w:pPr>
      <w:ind w:left="1296"/>
    </w:pPr>
    <w:rPr>
      <w:rFonts w:ascii="方正仿宋_GBK" w:eastAsia="方正仿宋_GBK"/>
      <w:sz w:val="31"/>
      <w:szCs w:val="31"/>
    </w:rPr>
  </w:style>
  <w:style w:type="paragraph" w:styleId="17">
    <w:name w:val="footer"/>
    <w:basedOn w:val="0"/>
    <w:pPr>
      <w:tabs>
        <w:tab w:val="center" w:pos="4153"/>
        <w:tab w:val="right" w:pos="8307"/>
      </w:tabs>
      <w:snapToGrid w:val="0"/>
    </w:pPr>
    <w:rPr>
      <w:sz w:val="18"/>
    </w:rPr>
  </w:style>
  <w:style w:type="paragraph" w:styleId="18">
    <w:name w:val="header"/>
    <w:basedOn w:val="0"/>
    <w:pPr>
      <w:pBdr>
        <w:bottom w:val="single" w:sz="6" w:space="1" w:color="auto"/>
      </w:pBdr>
      <w:tabs>
        <w:tab w:val="center" w:pos="4153"/>
        <w:tab w:val="right" w:pos="8307"/>
      </w:tabs>
      <w:snapToGrid w:val="0"/>
      <w:jc w:val="center"/>
    </w:pPr>
    <w:rPr>
      <w:sz w:val="18"/>
    </w:rPr>
  </w:style>
  <w:style w:type="paragraph" w:styleId="19">
    <w:name w:val="toc 6"/>
    <w:basedOn w:val="0"/>
    <w:next w:val="0"/>
    <w:pPr>
      <w:ind w:left="2100"/>
    </w:pPr>
  </w:style>
  <w:style w:type="paragraph" w:styleId="20">
    <w:name w:val="table of figures"/>
    <w:basedOn w:val="0"/>
    <w:next w:val="0"/>
  </w:style>
  <w:style w:type="paragraph" w:styleId="21">
    <w:name w:val="toc 2"/>
    <w:basedOn w:val="0"/>
    <w:next w:val="0"/>
    <w:pPr>
      <w:ind w:leftChars="200" w:left="200"/>
    </w:pPr>
  </w:style>
  <w:style w:type="paragraph" w:customStyle="1" w:styleId="22">
    <w:name w:val="TOC 1"/>
    <w:basedOn w:val="0"/>
    <w:pPr>
      <w:spacing w:before="132"/>
      <w:ind w:left="1800"/>
    </w:pPr>
    <w:rPr>
      <w:rFonts w:ascii="宋体" w:eastAsia="宋体"/>
      <w:sz w:val="31"/>
      <w:szCs w:val="31"/>
    </w:rPr>
  </w:style>
  <w:style w:type="paragraph" w:customStyle="1" w:styleId="23">
    <w:name w:val="Heading 1"/>
    <w:basedOn w:val="0"/>
    <w:pPr>
      <w:ind w:left="1103"/>
      <w:outlineLvl w:val="1"/>
    </w:pPr>
    <w:rPr>
      <w:rFonts w:ascii="黑体" w:eastAsia="黑体"/>
      <w:sz w:val="72"/>
      <w:szCs w:val="72"/>
    </w:rPr>
  </w:style>
  <w:style w:type="paragraph" w:customStyle="1" w:styleId="24">
    <w:name w:val="Heading 2"/>
    <w:basedOn w:val="0"/>
    <w:pPr>
      <w:ind w:left="1934"/>
      <w:outlineLvl w:val="2"/>
    </w:pPr>
    <w:rPr>
      <w:rFonts w:ascii="方正小标宋_GBK" w:eastAsia="方正小标宋_GBK"/>
      <w:sz w:val="36"/>
      <w:szCs w:val="36"/>
    </w:rPr>
  </w:style>
  <w:style w:type="paragraph" w:customStyle="1" w:styleId="25">
    <w:name w:val="Heading 3"/>
    <w:basedOn w:val="0"/>
    <w:pPr>
      <w:ind w:left="2068"/>
      <w:outlineLvl w:val="3"/>
    </w:pPr>
    <w:rPr>
      <w:rFonts w:ascii="方正仿宋_GBK" w:eastAsia="方正仿宋_GBK"/>
      <w:b/>
      <w:bCs/>
      <w:sz w:val="31"/>
      <w:szCs w:val="31"/>
    </w:rPr>
  </w:style>
  <w:style w:type="paragraph" w:customStyle="1" w:styleId="26">
    <w:name w:val="列出段落1"/>
    <w:basedOn w:val="0"/>
  </w:style>
  <w:style w:type="paragraph" w:customStyle="1" w:styleId="27">
    <w:name w:val="Table Paragraph"/>
    <w:basedOn w:val="0"/>
  </w:style>
  <w:style w:type="paragraph" w:customStyle="1" w:styleId="28">
    <w:name w:val="无间隔1"/>
    <w:next w:val="19"/>
    <w:pPr>
      <w:ind w:firstLineChars="200" w:firstLine="200"/>
    </w:pPr>
    <w:rPr>
      <w:rFonts w:ascii="Times New Roman" w:eastAsia="仿宋_GB2312" w:cs="Times New Roman" w:hAnsi="Times New Roman"/>
      <w:sz w:val="30"/>
      <w:szCs w:val="22"/>
      <w:lang w:val="en-US" w:eastAsia="zh-CN" w:bidi="ar-SA"/>
    </w:rPr>
  </w:style>
  <w:style w:type="paragraph" w:customStyle="1" w:styleId="29">
    <w:name w:val="样式 9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小三"/>
    <w:pPr>
      <w:widowControl w:val="0"/>
      <w:ind w:left="1296"/>
    </w:pPr>
    <w:rPr>
      <w:rFonts w:ascii="方正仿宋_GBK" w:eastAsia="方正仿宋_GBK" w:cs="Arial"/>
      <w:sz w:val="31"/>
      <w:szCs w:val="31"/>
      <w:lang w:val="en-US" w:eastAsia="en-US" w:bidi="ar-SA"/>
    </w:rPr>
  </w:style>
  <w:style w:type="paragraph" w:customStyle="1" w:styleId="31">
    <w:name w:val="样式 1 小三"/>
    <w:pPr>
      <w:widowControl w:val="0"/>
      <w:ind w:left="1296"/>
    </w:pPr>
    <w:rPr>
      <w:rFonts w:ascii="方正仿宋_GBK" w:eastAsia="方正仿宋_GBK" w:cs="Arial"/>
      <w:sz w:val="31"/>
      <w:szCs w:val="31"/>
      <w:lang w:val="en-US" w:eastAsia="en-US" w:bidi="ar-SA"/>
    </w:rPr>
  </w:style>
  <w:style w:type="paragraph" w:customStyle="1" w:styleId="32">
    <w:name w:val="样式 2 小三"/>
    <w:pPr>
      <w:widowControl w:val="0"/>
      <w:ind w:left="1296"/>
    </w:pPr>
    <w:rPr>
      <w:rFonts w:ascii="方正仿宋_GBK" w:eastAsia="方正仿宋_GBK" w:cs="Arial"/>
      <w:sz w:val="31"/>
      <w:szCs w:val="31"/>
      <w:lang w:val="en-US" w:eastAsia="en-US" w:bidi="ar-SA"/>
    </w:rPr>
  </w:style>
  <w:style w:type="paragraph" w:customStyle="1" w:styleId="33">
    <w:name w:val="样式 3 小三"/>
    <w:pPr>
      <w:widowControl w:val="0"/>
      <w:ind w:left="1296"/>
    </w:pPr>
    <w:rPr>
      <w:rFonts w:ascii="方正仿宋_GBK" w:eastAsia="方正仿宋_GBK" w:cs="Arial"/>
      <w:sz w:val="31"/>
      <w:szCs w:val="31"/>
      <w:lang w:val="en-US" w:eastAsia="en-US" w:bidi="ar-SA"/>
    </w:rPr>
  </w:style>
  <w:style w:type="paragraph" w:customStyle="1" w:styleId="34">
    <w:name w:val="样式 4 小三"/>
    <w:pPr>
      <w:widowControl w:val="0"/>
      <w:ind w:left="1296"/>
    </w:pPr>
    <w:rPr>
      <w:rFonts w:ascii="方正仿宋_GBK" w:eastAsia="方正仿宋_GBK" w:cs="Arial"/>
      <w:sz w:val="31"/>
      <w:szCs w:val="31"/>
      <w:lang w:val="en-US" w:eastAsia="en-US" w:bidi="ar-SA"/>
    </w:rPr>
  </w:style>
  <w:style w:type="paragraph" w:customStyle="1" w:styleId="35">
    <w:name w:val="样式 10 10 磅"/>
    <w:next w:val="20"/>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1 磅"/>
    <w:pPr>
      <w:widowControl w:val="0"/>
    </w:pPr>
    <w:rPr>
      <w:rFonts w:ascii="Times New Roman" w:eastAsia="Times New Roman" w:cs="Arial" w:hAnsi="Times New Roman"/>
      <w:sz w:val="22"/>
      <w:szCs w:val="22"/>
      <w:lang w:val="en-US" w:eastAsia="en-US" w:bidi="ar-SA"/>
    </w:rPr>
  </w:style>
  <w:style w:type="paragraph" w:customStyle="1" w:styleId="38">
    <w:name w:val="样式 5 小三"/>
    <w:pPr>
      <w:widowControl w:val="0"/>
      <w:ind w:left="1296"/>
    </w:pPr>
    <w:rPr>
      <w:rFonts w:ascii="方正仿宋_GBK" w:eastAsia="方正仿宋_GBK" w:cs="Arial"/>
      <w:sz w:val="31"/>
      <w:szCs w:val="31"/>
      <w:lang w:val="en-US" w:eastAsia="en-US" w:bidi="ar-SA"/>
    </w:rPr>
  </w:style>
  <w:style w:type="paragraph" w:customStyle="1" w:styleId="39">
    <w:name w:val="样式 6 小三"/>
    <w:pPr>
      <w:widowControl w:val="0"/>
      <w:ind w:left="1296"/>
    </w:pPr>
    <w:rPr>
      <w:rFonts w:ascii="方正仿宋_GBK" w:eastAsia="方正仿宋_GBK" w:cs="Arial"/>
      <w:sz w:val="31"/>
      <w:szCs w:val="31"/>
      <w:lang w:val="en-US" w:eastAsia="en-US" w:bidi="ar-SA"/>
    </w:rPr>
  </w:style>
  <w:style w:type="paragraph" w:customStyle="1" w:styleId="40">
    <w:name w:val="样式 7 小三"/>
    <w:pPr>
      <w:widowControl w:val="0"/>
      <w:ind w:left="1296"/>
    </w:pPr>
    <w:rPr>
      <w:rFonts w:ascii="方正仿宋_GBK" w:eastAsia="方正仿宋_GBK" w:cs="Arial"/>
      <w:sz w:val="31"/>
      <w:szCs w:val="31"/>
      <w:lang w:val="en-US" w:eastAsia="en-US" w:bidi="ar-SA"/>
    </w:rPr>
  </w:style>
  <w:style w:type="paragraph" w:customStyle="1" w:styleId="41">
    <w:name w:val="样式 8 小三"/>
    <w:pPr>
      <w:widowControl w:val="0"/>
      <w:ind w:left="1296"/>
    </w:pPr>
    <w:rPr>
      <w:rFonts w:ascii="方正仿宋_GBK" w:eastAsia="方正仿宋_GBK" w:cs="Arial"/>
      <w:sz w:val="31"/>
      <w:szCs w:val="31"/>
      <w:lang w:val="en-US" w:eastAsia="en-US" w:bidi="ar-SA"/>
    </w:rPr>
  </w:style>
  <w:style w:type="paragraph" w:customStyle="1" w:styleId="42">
    <w:name w:val="样式 9 小三"/>
    <w:pPr>
      <w:widowControl w:val="0"/>
      <w:ind w:left="1296"/>
    </w:pPr>
    <w:rPr>
      <w:rFonts w:ascii="方正仿宋_GBK" w:eastAsia="方正仿宋_GBK" w:cs="Arial"/>
      <w:sz w:val="31"/>
      <w:szCs w:val="31"/>
      <w:lang w:val="en-US" w:eastAsia="en-US" w:bidi="ar-SA"/>
    </w:rPr>
  </w:style>
  <w:style w:type="paragraph" w:customStyle="1" w:styleId="43">
    <w:name w:val="样式 10 小三"/>
    <w:pPr>
      <w:widowControl w:val="0"/>
      <w:ind w:left="1296"/>
    </w:pPr>
    <w:rPr>
      <w:rFonts w:ascii="方正仿宋_GBK" w:eastAsia="方正仿宋_GBK" w:cs="Arial"/>
      <w:sz w:val="31"/>
      <w:szCs w:val="31"/>
      <w:lang w:val="en-US" w:eastAsia="en-US" w:bidi="ar-SA"/>
    </w:rPr>
  </w:style>
  <w:style w:type="paragraph" w:customStyle="1" w:styleId="44">
    <w:name w:val="样式 11 小三"/>
    <w:pPr>
      <w:widowControl w:val="0"/>
      <w:ind w:left="1296"/>
    </w:pPr>
    <w:rPr>
      <w:rFonts w:ascii="方正仿宋_GBK" w:eastAsia="方正仿宋_GBK" w:cs="Arial"/>
      <w:sz w:val="31"/>
      <w:szCs w:val="31"/>
      <w:lang w:val="en-US" w:eastAsia="en-US" w:bidi="ar-SA"/>
    </w:rPr>
  </w:style>
  <w:style w:type="paragraph" w:customStyle="1" w:styleId="45">
    <w:name w:val="样式 12 小三"/>
    <w:pPr>
      <w:widowControl w:val="0"/>
      <w:ind w:left="1296"/>
    </w:pPr>
    <w:rPr>
      <w:rFonts w:ascii="方正仿宋_GBK" w:eastAsia="方正仿宋_GBK" w:cs="Arial"/>
      <w:sz w:val="31"/>
      <w:szCs w:val="31"/>
      <w:lang w:val="en-US" w:eastAsia="en-US" w:bidi="ar-SA"/>
    </w:rPr>
  </w:style>
  <w:style w:type="paragraph" w:customStyle="1" w:styleId="46">
    <w:name w:val="样式 13 小三"/>
    <w:pPr>
      <w:widowControl w:val="0"/>
      <w:ind w:left="1296"/>
    </w:pPr>
    <w:rPr>
      <w:rFonts w:ascii="方正仿宋_GBK" w:eastAsia="方正仿宋_GBK" w:cs="Arial"/>
      <w:sz w:val="31"/>
      <w:szCs w:val="31"/>
      <w:lang w:val="en-US" w:eastAsia="en-US" w:bidi="ar-SA"/>
    </w:rPr>
  </w:style>
  <w:style w:type="paragraph" w:customStyle="1" w:styleId="47">
    <w:name w:val="样式 14 小三"/>
    <w:pPr>
      <w:widowControl w:val="0"/>
      <w:ind w:left="1296"/>
    </w:pPr>
    <w:rPr>
      <w:rFonts w:ascii="方正仿宋_GBK" w:eastAsia="方正仿宋_GBK" w:cs="Arial"/>
      <w:sz w:val="31"/>
      <w:szCs w:val="31"/>
      <w:lang w:val="en-US" w:eastAsia="en-US" w:bidi="ar-SA"/>
    </w:rPr>
  </w:style>
  <w:style w:type="paragraph" w:customStyle="1" w:styleId="48">
    <w:name w:val="样式 15 小三"/>
    <w:pPr>
      <w:widowControl w:val="0"/>
      <w:ind w:left="1296"/>
    </w:pPr>
    <w:rPr>
      <w:rFonts w:ascii="方正仿宋_GBK" w:eastAsia="方正仿宋_GBK" w:cs="Arial"/>
      <w:sz w:val="31"/>
      <w:szCs w:val="31"/>
      <w:lang w:val="en-US" w:eastAsia="en-US" w:bidi="ar-SA"/>
    </w:rPr>
  </w:style>
  <w:style w:type="paragraph" w:customStyle="1" w:styleId="49">
    <w:name w:val="样式 16 小三"/>
    <w:pPr>
      <w:widowControl w:val="0"/>
      <w:ind w:left="1296"/>
    </w:pPr>
    <w:rPr>
      <w:rFonts w:ascii="方正仿宋_GBK" w:eastAsia="方正仿宋_GBK" w:cs="Arial"/>
      <w:sz w:val="31"/>
      <w:szCs w:val="31"/>
      <w:lang w:val="en-US" w:eastAsia="en-US" w:bidi="ar-SA"/>
    </w:rPr>
  </w:style>
  <w:style w:type="paragraph" w:customStyle="1" w:styleId="50">
    <w:name w:val="样式 1 11 磅"/>
    <w:pPr>
      <w:widowControl w:val="0"/>
    </w:pPr>
    <w:rPr>
      <w:rFonts w:ascii="Times New Roman" w:eastAsia="Times New Roman" w:cs="Arial" w:hAnsi="Times New Roman"/>
      <w:sz w:val="22"/>
      <w:szCs w:val="22"/>
      <w:lang w:val="en-US" w:eastAsia="en-US" w:bidi="ar-SA"/>
    </w:rPr>
  </w:style>
  <w:style w:type="paragraph" w:customStyle="1" w:styleId="51">
    <w:name w:val="样式 17 小三"/>
    <w:pPr>
      <w:widowControl w:val="0"/>
      <w:ind w:left="1296"/>
    </w:pPr>
    <w:rPr>
      <w:rFonts w:ascii="方正仿宋_GBK" w:eastAsia="方正仿宋_GBK" w:cs="Arial"/>
      <w:sz w:val="31"/>
      <w:szCs w:val="31"/>
      <w:lang w:val="en-US" w:eastAsia="en-US" w:bidi="ar-SA"/>
    </w:rPr>
  </w:style>
  <w:style w:type="paragraph" w:customStyle="1" w:styleId="52">
    <w:name w:val="样式 2 11 磅"/>
    <w:pPr>
      <w:widowControl w:val="0"/>
    </w:pPr>
    <w:rPr>
      <w:rFonts w:ascii="Times New Roman" w:eastAsia="Times New Roman" w:cs="Arial" w:hAnsi="Times New Roman"/>
      <w:sz w:val="22"/>
      <w:szCs w:val="22"/>
      <w:lang w:val="en-US" w:eastAsia="en-US" w:bidi="ar-SA"/>
    </w:rPr>
  </w:style>
  <w:style w:type="paragraph" w:customStyle="1" w:styleId="53">
    <w:name w:val="样式 18 小三"/>
    <w:pPr>
      <w:widowControl w:val="0"/>
      <w:ind w:left="2068"/>
      <w:outlineLvl w:val="3"/>
    </w:pPr>
    <w:rPr>
      <w:rFonts w:ascii="方正仿宋_GBK" w:eastAsia="方正仿宋_GBK" w:cs="Arial"/>
      <w:b/>
      <w:bCs/>
      <w:sz w:val="31"/>
      <w:szCs w:val="31"/>
      <w:lang w:val="en-US" w:eastAsia="en-US" w:bidi="ar-SA"/>
    </w:rPr>
  </w:style>
  <w:style w:type="paragraph" w:customStyle="1" w:styleId="54">
    <w:name w:val="样式 3 11 磅"/>
    <w:pPr>
      <w:widowControl w:val="0"/>
    </w:pPr>
    <w:rPr>
      <w:rFonts w:ascii="Times New Roman" w:eastAsia="Times New Roman" w:cs="Arial" w:hAnsi="Times New Roman"/>
      <w:sz w:val="22"/>
      <w:szCs w:val="22"/>
      <w:lang w:val="en-US" w:eastAsia="en-US" w:bidi="ar-SA"/>
    </w:rPr>
  </w:style>
  <w:style w:type="paragraph" w:customStyle="1" w:styleId="55">
    <w:name w:val="样式 4 11 磅"/>
    <w:pPr>
      <w:widowControl w:val="0"/>
    </w:pPr>
    <w:rPr>
      <w:rFonts w:ascii="Times New Roman" w:eastAsia="Times New Roman" w:cs="Arial" w:hAnsi="Times New Roman"/>
      <w:sz w:val="22"/>
      <w:szCs w:val="22"/>
      <w:lang w:val="en-US" w:eastAsia="en-US" w:bidi="ar-SA"/>
    </w:rPr>
  </w:style>
  <w:style w:type="paragraph" w:customStyle="1" w:styleId="56">
    <w:name w:val="样式 5 11 磅"/>
    <w:pPr>
      <w:widowControl w:val="0"/>
    </w:pPr>
    <w:rPr>
      <w:rFonts w:ascii="Times New Roman" w:eastAsia="Times New Roman" w:cs="Arial" w:hAnsi="Times New Roman"/>
      <w:sz w:val="22"/>
      <w:szCs w:val="22"/>
      <w:lang w:val="en-US" w:eastAsia="en-US" w:bidi="ar-SA"/>
    </w:rPr>
  </w:style>
  <w:style w:type="paragraph" w:customStyle="1" w:styleId="57">
    <w:name w:val="样式 6 11 磅"/>
    <w:pPr>
      <w:widowControl w:val="0"/>
    </w:pPr>
    <w:rPr>
      <w:rFonts w:ascii="Times New Roman" w:eastAsia="Times New Roman" w:cs="Arial" w:hAnsi="Times New Roman"/>
      <w:sz w:val="22"/>
      <w:szCs w:val="22"/>
      <w:lang w:val="en-US" w:eastAsia="en-US" w:bidi="ar-SA"/>
    </w:rPr>
  </w:style>
  <w:style w:type="paragraph" w:customStyle="1" w:styleId="58">
    <w:name w:val="样式 19 小三"/>
    <w:pPr>
      <w:widowControl w:val="0"/>
      <w:ind w:left="2068"/>
      <w:outlineLvl w:val="3"/>
    </w:pPr>
    <w:rPr>
      <w:rFonts w:ascii="方正仿宋_GBK" w:eastAsia="方正仿宋_GBK" w:cs="Arial"/>
      <w:b/>
      <w:bCs/>
      <w:sz w:val="31"/>
      <w:szCs w:val="31"/>
      <w:lang w:val="en-US" w:eastAsia="en-US" w:bidi="ar-SA"/>
    </w:rPr>
  </w:style>
  <w:style w:type="paragraph" w:customStyle="1" w:styleId="59">
    <w:name w:val="样式 7 11 磅"/>
    <w:pPr>
      <w:widowControl w:val="0"/>
    </w:pPr>
    <w:rPr>
      <w:rFonts w:ascii="Times New Roman" w:eastAsia="Times New Roman" w:cs="Arial" w:hAnsi="Times New Roman"/>
      <w:sz w:val="22"/>
      <w:szCs w:val="22"/>
      <w:lang w:val="en-US" w:eastAsia="en-US" w:bidi="ar-SA"/>
    </w:rPr>
  </w:style>
  <w:style w:type="paragraph" w:customStyle="1" w:styleId="60">
    <w:name w:val="样式 8 11 磅"/>
    <w:pPr>
      <w:widowControl w:val="0"/>
    </w:pPr>
    <w:rPr>
      <w:rFonts w:ascii="Times New Roman" w:eastAsia="Times New Roman" w:cs="Arial" w:hAnsi="Times New Roman"/>
      <w:sz w:val="22"/>
      <w:szCs w:val="22"/>
      <w:lang w:val="en-US" w:eastAsia="en-US" w:bidi="ar-SA"/>
    </w:rPr>
  </w:style>
  <w:style w:type="paragraph" w:customStyle="1" w:styleId="61">
    <w:name w:val="样式 9 11 磅"/>
    <w:pPr>
      <w:widowControl w:val="0"/>
    </w:pPr>
    <w:rPr>
      <w:rFonts w:ascii="Times New Roman" w:eastAsia="Times New Roman" w:cs="Arial" w:hAnsi="Times New Roman"/>
      <w:sz w:val="22"/>
      <w:szCs w:val="22"/>
      <w:lang w:val="en-US" w:eastAsia="en-US" w:bidi="ar-SA"/>
    </w:rPr>
  </w:style>
  <w:style w:type="paragraph" w:customStyle="1" w:styleId="62">
    <w:name w:val="样式 10 11 磅"/>
    <w:pPr>
      <w:widowControl w:val="0"/>
    </w:pPr>
    <w:rPr>
      <w:rFonts w:ascii="Times New Roman" w:eastAsia="Times New Roman" w:cs="Arial" w:hAnsi="Times New Roman"/>
      <w:sz w:val="22"/>
      <w:szCs w:val="22"/>
      <w:lang w:val="en-US" w:eastAsia="en-US" w:bidi="ar-SA"/>
    </w:rPr>
  </w:style>
  <w:style w:type="paragraph" w:customStyle="1" w:styleId="63">
    <w:name w:val="样式 11 11 磅"/>
    <w:pPr>
      <w:widowControl w:val="0"/>
    </w:pPr>
    <w:rPr>
      <w:rFonts w:ascii="Times New Roman" w:eastAsia="Times New Roman" w:cs="Arial" w:hAnsi="Times New Roman"/>
      <w:sz w:val="22"/>
      <w:szCs w:val="22"/>
      <w:lang w:val="en-US" w:eastAsia="en-US" w:bidi="ar-SA"/>
    </w:rPr>
  </w:style>
  <w:style w:type="paragraph" w:customStyle="1" w:styleId="64">
    <w:name w:val="样式 20 小三"/>
    <w:pPr>
      <w:widowControl w:val="0"/>
      <w:ind w:left="2068"/>
      <w:outlineLvl w:val="3"/>
    </w:pPr>
    <w:rPr>
      <w:rFonts w:ascii="方正仿宋_GBK" w:eastAsia="方正仿宋_GBK" w:cs="Arial"/>
      <w:b/>
      <w:bCs/>
      <w:sz w:val="31"/>
      <w:szCs w:val="31"/>
      <w:lang w:val="en-US" w:eastAsia="en-US" w:bidi="ar-SA"/>
    </w:rPr>
  </w:style>
  <w:style w:type="paragraph" w:customStyle="1" w:styleId="65">
    <w:name w:val="样式 12 11 磅"/>
    <w:pPr>
      <w:widowControl w:val="0"/>
    </w:pPr>
    <w:rPr>
      <w:rFonts w:ascii="Times New Roman" w:eastAsia="Times New Roman" w:cs="Arial" w:hAnsi="Times New Roman"/>
      <w:sz w:val="22"/>
      <w:szCs w:val="22"/>
      <w:lang w:val="en-US" w:eastAsia="en-US" w:bidi="ar-SA"/>
    </w:rPr>
  </w:style>
  <w:style w:type="paragraph" w:customStyle="1" w:styleId="66">
    <w:name w:val="样式 13 11 磅"/>
    <w:pPr>
      <w:widowControl w:val="0"/>
    </w:pPr>
    <w:rPr>
      <w:rFonts w:ascii="Times New Roman" w:eastAsia="Times New Roman" w:cs="Arial" w:hAnsi="Times New Roman"/>
      <w:sz w:val="22"/>
      <w:szCs w:val="22"/>
      <w:lang w:val="en-US" w:eastAsia="en-US" w:bidi="ar-SA"/>
    </w:rPr>
  </w:style>
  <w:style w:type="paragraph" w:customStyle="1" w:styleId="67">
    <w:name w:val="样式 14 11 磅"/>
    <w:pPr>
      <w:widowControl w:val="0"/>
    </w:pPr>
    <w:rPr>
      <w:rFonts w:ascii="Times New Roman" w:eastAsia="Times New Roman" w:cs="Arial" w:hAnsi="Times New Roman"/>
      <w:sz w:val="22"/>
      <w:szCs w:val="22"/>
      <w:lang w:val="en-US" w:eastAsia="en-US" w:bidi="ar-SA"/>
    </w:rPr>
  </w:style>
  <w:style w:type="paragraph" w:customStyle="1" w:styleId="68">
    <w:name w:val="样式 15 11 磅"/>
    <w:pPr>
      <w:widowControl w:val="0"/>
    </w:pPr>
    <w:rPr>
      <w:rFonts w:ascii="Times New Roman" w:eastAsia="Times New Roman" w:cs="Arial" w:hAnsi="Times New Roman"/>
      <w:sz w:val="22"/>
      <w:szCs w:val="22"/>
      <w:lang w:val="en-US" w:eastAsia="en-US" w:bidi="ar-SA"/>
    </w:rPr>
  </w:style>
  <w:style w:type="paragraph" w:customStyle="1" w:styleId="69">
    <w:name w:val="样式 21 小三"/>
    <w:pPr>
      <w:widowControl w:val="0"/>
      <w:ind w:left="1296"/>
    </w:pPr>
    <w:rPr>
      <w:rFonts w:ascii="方正仿宋_GBK" w:eastAsia="方正仿宋_GBK" w:cs="Arial"/>
      <w:sz w:val="31"/>
      <w:szCs w:val="31"/>
      <w:lang w:val="en-US" w:eastAsia="en-US" w:bidi="ar-SA"/>
    </w:rPr>
  </w:style>
  <w:style w:type="paragraph" w:customStyle="1" w:styleId="70">
    <w:name w:val="样式 16 11 磅"/>
    <w:pPr>
      <w:widowControl w:val="0"/>
    </w:pPr>
    <w:rPr>
      <w:rFonts w:ascii="Times New Roman" w:eastAsia="Times New Roman" w:cs="Arial" w:hAnsi="Times New Roman"/>
      <w:sz w:val="22"/>
      <w:szCs w:val="22"/>
      <w:lang w:val="en-US" w:eastAsia="en-US" w:bidi="ar-SA"/>
    </w:rPr>
  </w:style>
  <w:style w:type="paragraph" w:customStyle="1" w:styleId="71">
    <w:name w:val="样式 17 11 磅"/>
    <w:pPr>
      <w:widowControl w:val="0"/>
    </w:pPr>
    <w:rPr>
      <w:rFonts w:ascii="Times New Roman" w:eastAsia="Times New Roman" w:cs="Arial" w:hAnsi="Times New Roman"/>
      <w:sz w:val="22"/>
      <w:szCs w:val="22"/>
      <w:lang w:val="en-US" w:eastAsia="en-US" w:bidi="ar-SA"/>
    </w:rPr>
  </w:style>
  <w:style w:type="paragraph" w:customStyle="1" w:styleId="72">
    <w:name w:val="样式 22 小三"/>
    <w:pPr>
      <w:widowControl w:val="0"/>
      <w:ind w:left="2068"/>
      <w:outlineLvl w:val="3"/>
    </w:pPr>
    <w:rPr>
      <w:rFonts w:ascii="方正仿宋_GBK" w:eastAsia="方正仿宋_GBK" w:cs="Arial"/>
      <w:b/>
      <w:bCs/>
      <w:sz w:val="31"/>
      <w:szCs w:val="31"/>
      <w:lang w:val="en-US" w:eastAsia="en-US" w:bidi="ar-SA"/>
    </w:rPr>
  </w:style>
  <w:style w:type="paragraph" w:customStyle="1" w:styleId="73">
    <w:name w:val="样式 18 11 磅"/>
    <w:pPr>
      <w:widowControl w:val="0"/>
    </w:pPr>
    <w:rPr>
      <w:rFonts w:ascii="Times New Roman" w:eastAsia="Times New Roman" w:cs="Arial" w:hAnsi="Times New Roman"/>
      <w:sz w:val="22"/>
      <w:szCs w:val="22"/>
      <w:lang w:val="en-US" w:eastAsia="en-US" w:bidi="ar-SA"/>
    </w:rPr>
  </w:style>
  <w:style w:type="paragraph" w:customStyle="1" w:styleId="74">
    <w:name w:val="样式 19 11 磅"/>
    <w:pPr>
      <w:widowControl w:val="0"/>
    </w:pPr>
    <w:rPr>
      <w:rFonts w:ascii="Times New Roman" w:eastAsia="Times New Roman" w:cs="Arial" w:hAnsi="Times New Roman"/>
      <w:sz w:val="22"/>
      <w:szCs w:val="22"/>
      <w:lang w:val="en-US" w:eastAsia="en-US" w:bidi="ar-SA"/>
    </w:rPr>
  </w:style>
  <w:style w:type="paragraph" w:customStyle="1" w:styleId="75">
    <w:name w:val="样式 23 小三"/>
    <w:pPr>
      <w:widowControl w:val="0"/>
      <w:ind w:left="2068"/>
      <w:outlineLvl w:val="3"/>
    </w:pPr>
    <w:rPr>
      <w:rFonts w:ascii="方正仿宋_GBK" w:eastAsia="方正仿宋_GBK" w:cs="Arial"/>
      <w:b/>
      <w:bCs/>
      <w:sz w:val="31"/>
      <w:szCs w:val="31"/>
      <w:lang w:val="en-US" w:eastAsia="en-US" w:bidi="ar-SA"/>
    </w:rPr>
  </w:style>
  <w:style w:type="paragraph" w:customStyle="1" w:styleId="76">
    <w:name w:val="样式 24 小三"/>
    <w:pPr>
      <w:widowControl w:val="0"/>
      <w:ind w:left="1296"/>
    </w:pPr>
    <w:rPr>
      <w:rFonts w:ascii="方正仿宋_GBK" w:eastAsia="方正仿宋_GBK" w:cs="Arial"/>
      <w:sz w:val="31"/>
      <w:szCs w:val="31"/>
      <w:lang w:val="en-US" w:eastAsia="en-US" w:bidi="ar-SA"/>
    </w:rPr>
  </w:style>
  <w:style w:type="paragraph" w:customStyle="1" w:styleId="77">
    <w:name w:val="样式 25 小三"/>
    <w:pPr>
      <w:widowControl w:val="0"/>
      <w:ind w:left="2068"/>
      <w:outlineLvl w:val="3"/>
    </w:pPr>
    <w:rPr>
      <w:rFonts w:ascii="方正仿宋_GBK" w:eastAsia="方正仿宋_GBK" w:cs="Arial"/>
      <w:b/>
      <w:bCs/>
      <w:sz w:val="31"/>
      <w:szCs w:val="31"/>
      <w:lang w:val="en-US" w:eastAsia="en-US" w:bidi="ar-SA"/>
    </w:rPr>
  </w:style>
  <w:style w:type="paragraph" w:customStyle="1" w:styleId="78">
    <w:name w:val="样式 20 11 磅"/>
    <w:pPr>
      <w:widowControl w:val="0"/>
    </w:pPr>
    <w:rPr>
      <w:rFonts w:ascii="Times New Roman" w:eastAsia="Times New Roman" w:cs="Arial" w:hAnsi="Times New Roman"/>
      <w:sz w:val="22"/>
      <w:szCs w:val="22"/>
      <w:lang w:val="en-US" w:eastAsia="en-US" w:bidi="ar-SA"/>
    </w:rPr>
  </w:style>
  <w:style w:type="paragraph" w:customStyle="1" w:styleId="79">
    <w:name w:val="样式 21 11 磅"/>
    <w:pPr>
      <w:widowControl w:val="0"/>
    </w:pPr>
    <w:rPr>
      <w:rFonts w:ascii="Times New Roman" w:eastAsia="Times New Roman" w:cs="Arial" w:hAnsi="Times New Roman"/>
      <w:sz w:val="22"/>
      <w:szCs w:val="22"/>
      <w:lang w:val="en-US" w:eastAsia="en-US" w:bidi="ar-SA"/>
    </w:rPr>
  </w:style>
  <w:style w:type="paragraph" w:customStyle="1" w:styleId="80">
    <w:name w:val="样式 26 小三"/>
    <w:pPr>
      <w:widowControl w:val="0"/>
      <w:ind w:left="2068"/>
      <w:outlineLvl w:val="3"/>
    </w:pPr>
    <w:rPr>
      <w:rFonts w:ascii="方正仿宋_GBK" w:eastAsia="方正仿宋_GBK" w:cs="Arial"/>
      <w:b/>
      <w:bCs/>
      <w:sz w:val="31"/>
      <w:szCs w:val="31"/>
      <w:lang w:val="en-US" w:eastAsia="en-US" w:bidi="ar-SA"/>
    </w:rPr>
  </w:style>
  <w:style w:type="paragraph" w:customStyle="1" w:styleId="81">
    <w:name w:val="样式 27 小三"/>
    <w:pPr>
      <w:widowControl w:val="0"/>
      <w:ind w:left="1296"/>
    </w:pPr>
    <w:rPr>
      <w:rFonts w:ascii="方正仿宋_GBK" w:eastAsia="方正仿宋_GBK" w:cs="Arial"/>
      <w:sz w:val="31"/>
      <w:szCs w:val="31"/>
      <w:lang w:val="en-US" w:eastAsia="en-US" w:bidi="ar-SA"/>
    </w:rPr>
  </w:style>
  <w:style w:type="paragraph" w:customStyle="1" w:styleId="82">
    <w:name w:val="样式 28 小三"/>
    <w:pPr>
      <w:widowControl w:val="0"/>
      <w:ind w:left="2068"/>
      <w:outlineLvl w:val="3"/>
    </w:pPr>
    <w:rPr>
      <w:rFonts w:ascii="方正仿宋_GBK" w:eastAsia="方正仿宋_GBK" w:cs="Arial"/>
      <w:b/>
      <w:bCs/>
      <w:sz w:val="31"/>
      <w:szCs w:val="31"/>
      <w:lang w:val="en-US" w:eastAsia="en-US" w:bidi="ar-SA"/>
    </w:rPr>
  </w:style>
  <w:style w:type="paragraph" w:customStyle="1" w:styleId="83">
    <w:name w:val="样式 22 11 磅"/>
    <w:pPr>
      <w:widowControl w:val="0"/>
    </w:pPr>
    <w:rPr>
      <w:rFonts w:ascii="Times New Roman" w:eastAsia="Times New Roman" w:cs="Arial" w:hAnsi="Times New Roman"/>
      <w:sz w:val="22"/>
      <w:szCs w:val="22"/>
      <w:lang w:val="en-US" w:eastAsia="en-US" w:bidi="ar-SA"/>
    </w:rPr>
  </w:style>
  <w:style w:type="paragraph" w:customStyle="1" w:styleId="84">
    <w:name w:val="样式 29 小三"/>
    <w:pPr>
      <w:widowControl w:val="0"/>
      <w:ind w:left="1296"/>
    </w:pPr>
    <w:rPr>
      <w:rFonts w:ascii="方正仿宋_GBK" w:eastAsia="方正仿宋_GBK" w:cs="Arial"/>
      <w:sz w:val="31"/>
      <w:szCs w:val="31"/>
      <w:lang w:val="en-US" w:eastAsia="en-US" w:bidi="ar-SA"/>
    </w:rPr>
  </w:style>
  <w:style w:type="paragraph" w:customStyle="1" w:styleId="85">
    <w:name w:val="样式 23 11 磅"/>
    <w:pPr>
      <w:widowControl w:val="0"/>
    </w:pPr>
    <w:rPr>
      <w:rFonts w:ascii="Times New Roman" w:eastAsia="Times New Roman" w:cs="Arial" w:hAnsi="Times New Roman"/>
      <w:sz w:val="22"/>
      <w:szCs w:val="22"/>
      <w:lang w:val="en-US" w:eastAsia="en-US" w:bidi="ar-SA"/>
    </w:rPr>
  </w:style>
  <w:style w:type="paragraph" w:customStyle="1" w:styleId="86">
    <w:name w:val="样式 30 小三"/>
    <w:pPr>
      <w:widowControl w:val="0"/>
      <w:ind w:left="1296"/>
    </w:pPr>
    <w:rPr>
      <w:rFonts w:ascii="方正仿宋_GBK" w:eastAsia="方正仿宋_GBK" w:cs="Arial"/>
      <w:sz w:val="31"/>
      <w:szCs w:val="31"/>
      <w:lang w:val="en-US" w:eastAsia="en-US" w:bidi="ar-SA"/>
    </w:rPr>
  </w:style>
  <w:style w:type="paragraph" w:customStyle="1" w:styleId="87">
    <w:name w:val="样式 31 小三"/>
    <w:pPr>
      <w:widowControl w:val="0"/>
      <w:ind w:left="2068"/>
      <w:outlineLvl w:val="3"/>
    </w:pPr>
    <w:rPr>
      <w:rFonts w:ascii="方正仿宋_GBK" w:eastAsia="方正仿宋_GBK" w:cs="Arial"/>
      <w:b/>
      <w:bCs/>
      <w:sz w:val="31"/>
      <w:szCs w:val="31"/>
      <w:lang w:val="en-US" w:eastAsia="en-US" w:bidi="ar-SA"/>
    </w:rPr>
  </w:style>
  <w:style w:type="paragraph" w:customStyle="1" w:styleId="88">
    <w:name w:val="样式 32 小三"/>
    <w:pPr>
      <w:widowControl w:val="0"/>
      <w:ind w:left="1296"/>
    </w:pPr>
    <w:rPr>
      <w:rFonts w:ascii="方正仿宋_GBK" w:eastAsia="方正仿宋_GBK" w:cs="Arial"/>
      <w:sz w:val="31"/>
      <w:szCs w:val="31"/>
      <w:lang w:val="en-US" w:eastAsia="en-US" w:bidi="ar-SA"/>
    </w:rPr>
  </w:style>
  <w:style w:type="paragraph" w:customStyle="1" w:styleId="89">
    <w:name w:val="样式 33 小三"/>
    <w:pPr>
      <w:widowControl w:val="0"/>
      <w:ind w:left="2068"/>
      <w:outlineLvl w:val="3"/>
    </w:pPr>
    <w:rPr>
      <w:rFonts w:ascii="方正仿宋_GBK" w:eastAsia="方正仿宋_GBK" w:cs="Arial"/>
      <w:b/>
      <w:bCs/>
      <w:sz w:val="31"/>
      <w:szCs w:val="31"/>
      <w:lang w:val="en-US" w:eastAsia="en-US" w:bidi="ar-SA"/>
    </w:rPr>
  </w:style>
  <w:style w:type="paragraph" w:customStyle="1" w:styleId="90">
    <w:name w:val="样式 34 小三"/>
    <w:pPr>
      <w:widowControl w:val="0"/>
      <w:ind w:left="1296"/>
    </w:pPr>
    <w:rPr>
      <w:rFonts w:ascii="方正仿宋_GBK" w:eastAsia="方正仿宋_GBK" w:cs="Arial"/>
      <w:sz w:val="31"/>
      <w:szCs w:val="31"/>
      <w:lang w:val="en-US" w:eastAsia="en-US" w:bidi="ar-SA"/>
    </w:rPr>
  </w:style>
  <w:style w:type="paragraph" w:customStyle="1" w:styleId="91">
    <w:name w:val="样式 24 11 磅"/>
    <w:pPr>
      <w:widowControl w:val="0"/>
    </w:pPr>
    <w:rPr>
      <w:rFonts w:ascii="Times New Roman" w:eastAsia="Times New Roman" w:cs="Arial" w:hAnsi="Times New Roman"/>
      <w:sz w:val="22"/>
      <w:szCs w:val="22"/>
      <w:lang w:val="en-US" w:eastAsia="en-US" w:bidi="ar-SA"/>
    </w:rPr>
  </w:style>
  <w:style w:type="paragraph" w:customStyle="1" w:styleId="92">
    <w:name w:val="样式 25 11 磅"/>
    <w:pPr>
      <w:widowControl w:val="0"/>
    </w:pPr>
    <w:rPr>
      <w:rFonts w:ascii="Times New Roman" w:eastAsia="Times New Roman" w:cs="Arial" w:hAnsi="Times New Roman"/>
      <w:sz w:val="22"/>
      <w:szCs w:val="22"/>
      <w:lang w:val="en-US" w:eastAsia="en-US" w:bidi="ar-SA"/>
    </w:rPr>
  </w:style>
  <w:style w:type="paragraph" w:customStyle="1" w:styleId="93">
    <w:name w:val="样式 35 小三"/>
    <w:pPr>
      <w:widowControl w:val="0"/>
      <w:ind w:left="2068"/>
      <w:outlineLvl w:val="3"/>
    </w:pPr>
    <w:rPr>
      <w:rFonts w:ascii="方正仿宋_GBK" w:eastAsia="方正仿宋_GBK" w:cs="Arial"/>
      <w:b/>
      <w:bCs/>
      <w:sz w:val="31"/>
      <w:szCs w:val="31"/>
      <w:lang w:val="en-US" w:eastAsia="en-US" w:bidi="ar-SA"/>
    </w:rPr>
  </w:style>
  <w:style w:type="paragraph" w:customStyle="1" w:styleId="94">
    <w:name w:val="样式 36 小三"/>
    <w:pPr>
      <w:widowControl w:val="0"/>
      <w:ind w:left="2068"/>
      <w:outlineLvl w:val="3"/>
    </w:pPr>
    <w:rPr>
      <w:rFonts w:ascii="方正仿宋_GBK" w:eastAsia="方正仿宋_GBK" w:cs="Arial"/>
      <w:b/>
      <w:bCs/>
      <w:sz w:val="31"/>
      <w:szCs w:val="31"/>
      <w:lang w:val="en-US" w:eastAsia="en-US" w:bidi="ar-SA"/>
    </w:rPr>
  </w:style>
  <w:style w:type="paragraph" w:customStyle="1" w:styleId="95">
    <w:name w:val="样式 26 11 磅"/>
    <w:pPr>
      <w:widowControl w:val="0"/>
    </w:pPr>
    <w:rPr>
      <w:rFonts w:ascii="Times New Roman" w:eastAsia="Times New Roman" w:cs="Arial" w:hAnsi="Times New Roman"/>
      <w:sz w:val="22"/>
      <w:szCs w:val="22"/>
      <w:lang w:val="en-US" w:eastAsia="en-US" w:bidi="ar-SA"/>
    </w:rPr>
  </w:style>
  <w:style w:type="paragraph" w:customStyle="1" w:styleId="96">
    <w:name w:val="样式 27 11 磅"/>
    <w:pPr>
      <w:widowControl w:val="0"/>
    </w:pPr>
    <w:rPr>
      <w:rFonts w:ascii="Times New Roman" w:eastAsia="Times New Roman" w:cs="Arial" w:hAnsi="Times New Roman"/>
      <w:sz w:val="22"/>
      <w:szCs w:val="22"/>
      <w:lang w:val="en-US" w:eastAsia="en-US" w:bidi="ar-SA"/>
    </w:rPr>
  </w:style>
  <w:style w:type="paragraph" w:customStyle="1" w:styleId="97">
    <w:name w:val="样式 37 小三"/>
    <w:pPr>
      <w:widowControl w:val="0"/>
      <w:ind w:left="1296"/>
    </w:pPr>
    <w:rPr>
      <w:rFonts w:ascii="方正仿宋_GBK" w:eastAsia="方正仿宋_GBK" w:cs="Arial"/>
      <w:sz w:val="31"/>
      <w:szCs w:val="31"/>
      <w:lang w:val="en-US" w:eastAsia="en-US" w:bidi="ar-SA"/>
    </w:rPr>
  </w:style>
  <w:style w:type="paragraph" w:customStyle="1" w:styleId="98">
    <w:name w:val="样式 28 11 磅"/>
    <w:pPr>
      <w:widowControl w:val="0"/>
    </w:pPr>
    <w:rPr>
      <w:rFonts w:ascii="Times New Roman" w:eastAsia="Times New Roman" w:cs="Arial" w:hAnsi="Times New Roman"/>
      <w:sz w:val="22"/>
      <w:szCs w:val="22"/>
      <w:lang w:val="en-US" w:eastAsia="en-US" w:bidi="ar-SA"/>
    </w:rPr>
  </w:style>
  <w:style w:type="paragraph" w:customStyle="1" w:styleId="99">
    <w:name w:val="样式 29 11 磅"/>
    <w:pPr>
      <w:widowControl w:val="0"/>
    </w:pPr>
    <w:rPr>
      <w:rFonts w:ascii="Times New Roman" w:eastAsia="Times New Roman" w:cs="Arial" w:hAnsi="Times New Roman"/>
      <w:sz w:val="22"/>
      <w:szCs w:val="22"/>
      <w:lang w:val="en-US" w:eastAsia="en-US" w:bidi="ar-SA"/>
    </w:rPr>
  </w:style>
  <w:style w:type="paragraph" w:customStyle="1" w:styleId="100">
    <w:name w:val="样式 38 小三"/>
    <w:pPr>
      <w:widowControl w:val="0"/>
      <w:ind w:left="1296"/>
    </w:pPr>
    <w:rPr>
      <w:rFonts w:ascii="方正仿宋_GBK" w:eastAsia="方正仿宋_GBK" w:cs="Arial"/>
      <w:sz w:val="31"/>
      <w:szCs w:val="31"/>
      <w:lang w:val="en-US" w:eastAsia="en-US" w:bidi="ar-SA"/>
    </w:rPr>
  </w:style>
  <w:style w:type="paragraph" w:customStyle="1" w:styleId="101">
    <w:name w:val="样式 30 11 磅"/>
    <w:pPr>
      <w:widowControl w:val="0"/>
    </w:pPr>
    <w:rPr>
      <w:rFonts w:ascii="Times New Roman" w:eastAsia="Times New Roman" w:cs="Arial" w:hAnsi="Times New Roman"/>
      <w:sz w:val="22"/>
      <w:szCs w:val="22"/>
      <w:lang w:val="en-US" w:eastAsia="en-US" w:bidi="ar-SA"/>
    </w:rPr>
  </w:style>
  <w:style w:type="paragraph" w:customStyle="1" w:styleId="102">
    <w:name w:val="样式 31 11 磅"/>
    <w:pPr>
      <w:widowControl w:val="0"/>
    </w:pPr>
    <w:rPr>
      <w:rFonts w:ascii="Times New Roman" w:eastAsia="Times New Roman" w:cs="Arial" w:hAnsi="Times New Roman"/>
      <w:sz w:val="22"/>
      <w:szCs w:val="22"/>
      <w:lang w:val="en-US" w:eastAsia="en-US" w:bidi="ar-SA"/>
    </w:rPr>
  </w:style>
  <w:style w:type="paragraph" w:customStyle="1" w:styleId="103">
    <w:name w:val="样式 39 小三"/>
    <w:pPr>
      <w:widowControl w:val="0"/>
      <w:ind w:left="1296"/>
    </w:pPr>
    <w:rPr>
      <w:rFonts w:ascii="方正仿宋_GBK" w:eastAsia="方正仿宋_GBK" w:cs="Arial"/>
      <w:sz w:val="31"/>
      <w:szCs w:val="31"/>
      <w:lang w:val="en-US" w:eastAsia="en-US" w:bidi="ar-SA"/>
    </w:rPr>
  </w:style>
  <w:style w:type="paragraph" w:customStyle="1" w:styleId="104">
    <w:name w:val="样式 40 小三"/>
    <w:pPr>
      <w:widowControl w:val="0"/>
      <w:ind w:left="1296"/>
    </w:pPr>
    <w:rPr>
      <w:rFonts w:ascii="方正仿宋_GBK" w:eastAsia="方正仿宋_GBK" w:cs="Arial"/>
      <w:sz w:val="31"/>
      <w:szCs w:val="31"/>
      <w:lang w:val="en-US" w:eastAsia="en-US" w:bidi="ar-SA"/>
    </w:rPr>
  </w:style>
  <w:style w:type="paragraph" w:customStyle="1" w:styleId="105">
    <w:name w:val="样式 32 11 磅"/>
    <w:pPr>
      <w:widowControl w:val="0"/>
    </w:pPr>
    <w:rPr>
      <w:rFonts w:ascii="Times New Roman" w:eastAsia="Times New Roman" w:cs="Arial" w:hAnsi="Times New Roman"/>
      <w:sz w:val="22"/>
      <w:szCs w:val="22"/>
      <w:lang w:val="en-US" w:eastAsia="en-US" w:bidi="ar-SA"/>
    </w:rPr>
  </w:style>
  <w:style w:type="paragraph" w:customStyle="1" w:styleId="106">
    <w:name w:val="样式 41 小三"/>
    <w:pPr>
      <w:widowControl w:val="0"/>
      <w:ind w:left="1296"/>
    </w:pPr>
    <w:rPr>
      <w:rFonts w:ascii="方正仿宋_GBK" w:eastAsia="方正仿宋_GBK" w:cs="Arial"/>
      <w:sz w:val="31"/>
      <w:szCs w:val="31"/>
      <w:lang w:val="en-US" w:eastAsia="en-US" w:bidi="ar-SA"/>
    </w:rPr>
  </w:style>
  <w:style w:type="paragraph" w:customStyle="1" w:styleId="107">
    <w:name w:val="样式 42 小三"/>
    <w:pPr>
      <w:widowControl w:val="0"/>
      <w:ind w:left="1296"/>
    </w:pPr>
    <w:rPr>
      <w:rFonts w:ascii="方正仿宋_GBK" w:eastAsia="方正仿宋_GBK" w:cs="Arial"/>
      <w:sz w:val="31"/>
      <w:szCs w:val="31"/>
      <w:lang w:val="en-US" w:eastAsia="en-US" w:bidi="ar-SA"/>
    </w:rPr>
  </w:style>
  <w:style w:type="paragraph" w:customStyle="1" w:styleId="108">
    <w:name w:val="样式 43 小三"/>
    <w:pPr>
      <w:widowControl w:val="0"/>
      <w:ind w:left="1296"/>
    </w:pPr>
    <w:rPr>
      <w:rFonts w:ascii="方正仿宋_GBK" w:eastAsia="方正仿宋_GBK" w:cs="Arial"/>
      <w:sz w:val="31"/>
      <w:szCs w:val="31"/>
      <w:lang w:val="en-US" w:eastAsia="en-US" w:bidi="ar-SA"/>
    </w:rPr>
  </w:style>
  <w:style w:type="paragraph" w:customStyle="1" w:styleId="109">
    <w:name w:val="样式 44 小三"/>
    <w:pPr>
      <w:widowControl w:val="0"/>
      <w:ind w:left="1296"/>
    </w:pPr>
    <w:rPr>
      <w:rFonts w:ascii="方正仿宋_GBK" w:eastAsia="方正仿宋_GBK" w:cs="Arial"/>
      <w:sz w:val="31"/>
      <w:szCs w:val="31"/>
      <w:lang w:val="en-US" w:eastAsia="en-US" w:bidi="ar-SA"/>
    </w:rPr>
  </w:style>
  <w:style w:type="paragraph" w:customStyle="1" w:styleId="110">
    <w:name w:val="样式 45 小三"/>
    <w:pPr>
      <w:widowControl w:val="0"/>
      <w:ind w:left="1296"/>
    </w:pPr>
    <w:rPr>
      <w:rFonts w:ascii="方正仿宋_GBK" w:eastAsia="方正仿宋_GBK" w:cs="Arial"/>
      <w:sz w:val="31"/>
      <w:szCs w:val="31"/>
      <w:lang w:val="en-US" w:eastAsia="en-US" w:bidi="ar-SA"/>
    </w:rPr>
  </w:style>
  <w:style w:type="paragraph" w:customStyle="1" w:styleId="111">
    <w:name w:val="样式 46 小三"/>
    <w:pPr>
      <w:widowControl w:val="0"/>
      <w:ind w:left="1296"/>
    </w:pPr>
    <w:rPr>
      <w:rFonts w:ascii="方正仿宋_GBK" w:eastAsia="方正仿宋_GBK" w:cs="Arial"/>
      <w:sz w:val="31"/>
      <w:szCs w:val="31"/>
      <w:lang w:val="en-US" w:eastAsia="en-US" w:bidi="ar-SA"/>
    </w:rPr>
  </w:style>
  <w:style w:type="paragraph" w:customStyle="1" w:styleId="112">
    <w:name w:val="样式 33 11 磅"/>
    <w:pPr>
      <w:widowControl w:val="0"/>
    </w:pPr>
    <w:rPr>
      <w:rFonts w:ascii="Times New Roman" w:eastAsia="Times New Roman" w:cs="Arial" w:hAnsi="Times New Roman"/>
      <w:sz w:val="22"/>
      <w:szCs w:val="22"/>
      <w:lang w:val="en-US" w:eastAsia="en-US" w:bidi="ar-SA"/>
    </w:rPr>
  </w:style>
  <w:style w:type="paragraph" w:customStyle="1" w:styleId="113">
    <w:name w:val="样式 34 11 磅"/>
    <w:pPr>
      <w:widowControl w:val="0"/>
    </w:pPr>
    <w:rPr>
      <w:rFonts w:ascii="Times New Roman" w:eastAsia="Times New Roman" w:cs="Arial" w:hAnsi="Times New Roman"/>
      <w:sz w:val="22"/>
      <w:szCs w:val="22"/>
      <w:lang w:val="en-US" w:eastAsia="en-US" w:bidi="ar-SA"/>
    </w:rPr>
  </w:style>
  <w:style w:type="paragraph" w:customStyle="1" w:styleId="114">
    <w:name w:val="样式 35 11 磅"/>
    <w:pPr>
      <w:widowControl w:val="0"/>
    </w:pPr>
    <w:rPr>
      <w:rFonts w:ascii="Times New Roman" w:eastAsia="Times New Roman" w:cs="Arial" w:hAnsi="Times New Roman"/>
      <w:sz w:val="22"/>
      <w:szCs w:val="22"/>
      <w:lang w:val="en-US" w:eastAsia="en-US" w:bidi="ar-SA"/>
    </w:rPr>
  </w:style>
  <w:style w:type="paragraph" w:customStyle="1" w:styleId="115">
    <w:name w:val="样式 36 11 磅"/>
    <w:pPr>
      <w:widowControl w:val="0"/>
    </w:pPr>
    <w:rPr>
      <w:rFonts w:ascii="Times New Roman" w:eastAsia="Times New Roman" w:cs="Arial" w:hAnsi="Times New Roman"/>
      <w:sz w:val="22"/>
      <w:szCs w:val="22"/>
      <w:lang w:val="en-US" w:eastAsia="en-US" w:bidi="ar-SA"/>
    </w:rPr>
  </w:style>
  <w:style w:type="paragraph" w:customStyle="1" w:styleId="116">
    <w:name w:val="样式 37 11 磅"/>
    <w:pPr>
      <w:widowControl w:val="0"/>
    </w:pPr>
    <w:rPr>
      <w:rFonts w:ascii="Times New Roman" w:eastAsia="Times New Roman" w:cs="Arial" w:hAnsi="Times New Roman"/>
      <w:sz w:val="22"/>
      <w:szCs w:val="22"/>
      <w:lang w:val="en-US" w:eastAsia="en-US" w:bidi="ar-SA"/>
    </w:rPr>
  </w:style>
  <w:style w:type="paragraph" w:customStyle="1" w:styleId="117">
    <w:name w:val="样式 38 11 磅"/>
    <w:pPr>
      <w:widowControl w:val="0"/>
    </w:pPr>
    <w:rPr>
      <w:rFonts w:ascii="Times New Roman" w:eastAsia="Times New Roman" w:cs="Arial" w:hAnsi="Times New Roman"/>
      <w:sz w:val="22"/>
      <w:szCs w:val="22"/>
      <w:lang w:val="en-US" w:eastAsia="en-US" w:bidi="ar-SA"/>
    </w:rPr>
  </w:style>
  <w:style w:type="paragraph" w:customStyle="1" w:styleId="118">
    <w:name w:val="样式 39 11 磅"/>
    <w:pPr>
      <w:widowControl w:val="0"/>
    </w:pPr>
    <w:rPr>
      <w:rFonts w:ascii="Times New Roman" w:eastAsia="Times New Roman" w:cs="Arial" w:hAnsi="Times New Roman"/>
      <w:sz w:val="22"/>
      <w:szCs w:val="22"/>
      <w:lang w:val="en-US" w:eastAsia="en-US" w:bidi="ar-SA"/>
    </w:rPr>
  </w:style>
  <w:style w:type="paragraph" w:customStyle="1" w:styleId="119">
    <w:name w:val="样式 40 11 磅"/>
    <w:pPr>
      <w:widowControl w:val="0"/>
    </w:pPr>
    <w:rPr>
      <w:rFonts w:ascii="Times New Roman" w:eastAsia="Times New Roman" w:cs="Arial" w:hAnsi="Times New Roman"/>
      <w:sz w:val="22"/>
      <w:szCs w:val="22"/>
      <w:lang w:val="en-US" w:eastAsia="en-US" w:bidi="ar-SA"/>
    </w:rPr>
  </w:style>
  <w:style w:type="paragraph" w:customStyle="1" w:styleId="120">
    <w:name w:val="样式 41 11 磅"/>
    <w:pPr>
      <w:widowControl w:val="0"/>
    </w:pPr>
    <w:rPr>
      <w:rFonts w:ascii="Times New Roman" w:eastAsia="Times New Roman" w:cs="Arial" w:hAnsi="Times New Roman"/>
      <w:sz w:val="22"/>
      <w:szCs w:val="22"/>
      <w:lang w:val="en-US" w:eastAsia="en-US" w:bidi="ar-SA"/>
    </w:rPr>
  </w:style>
  <w:style w:type="paragraph" w:customStyle="1" w:styleId="121">
    <w:name w:val="样式 42 11 磅"/>
    <w:pPr>
      <w:widowControl w:val="0"/>
    </w:pPr>
    <w:rPr>
      <w:rFonts w:ascii="Times New Roman" w:eastAsia="Times New Roman" w:cs="Arial" w:hAnsi="Times New Roman"/>
      <w:sz w:val="22"/>
      <w:szCs w:val="22"/>
      <w:lang w:val="en-US" w:eastAsia="en-US" w:bidi="ar-SA"/>
    </w:rPr>
  </w:style>
  <w:style w:type="paragraph" w:customStyle="1" w:styleId="122">
    <w:name w:val="样式 43 11 磅"/>
    <w:pPr>
      <w:widowControl w:val="0"/>
    </w:pPr>
    <w:rPr>
      <w:rFonts w:ascii="Times New Roman" w:eastAsia="Times New Roman" w:cs="Arial" w:hAnsi="Times New Roman"/>
      <w:sz w:val="22"/>
      <w:szCs w:val="22"/>
      <w:lang w:val="en-US" w:eastAsia="en-US" w:bidi="ar-SA"/>
    </w:rPr>
  </w:style>
  <w:style w:type="paragraph" w:customStyle="1" w:styleId="123">
    <w:name w:val="样式 44 11 磅"/>
    <w:pPr>
      <w:widowControl w:val="0"/>
    </w:pPr>
    <w:rPr>
      <w:rFonts w:ascii="Times New Roman" w:eastAsia="Times New Roman" w:cs="Arial" w:hAnsi="Times New Roman"/>
      <w:sz w:val="22"/>
      <w:szCs w:val="22"/>
      <w:lang w:val="en-US" w:eastAsia="en-US" w:bidi="ar-SA"/>
    </w:rPr>
  </w:style>
  <w:style w:type="paragraph" w:customStyle="1" w:styleId="124">
    <w:name w:val="样式 45 11 磅"/>
    <w:pPr>
      <w:widowControl w:val="0"/>
    </w:pPr>
    <w:rPr>
      <w:rFonts w:ascii="Times New Roman" w:eastAsia="Times New Roman" w:cs="Arial" w:hAnsi="Times New Roman"/>
      <w:sz w:val="22"/>
      <w:szCs w:val="22"/>
      <w:lang w:val="en-US" w:eastAsia="en-US" w:bidi="ar-SA"/>
    </w:rPr>
  </w:style>
  <w:style w:type="paragraph" w:customStyle="1" w:styleId="125">
    <w:name w:val="样式 46 11 磅"/>
    <w:pPr>
      <w:widowControl w:val="0"/>
    </w:pPr>
    <w:rPr>
      <w:rFonts w:ascii="Times New Roman" w:eastAsia="Times New Roman" w:cs="Arial" w:hAnsi="Times New Roman"/>
      <w:sz w:val="22"/>
      <w:szCs w:val="22"/>
      <w:lang w:val="en-US" w:eastAsia="en-US" w:bidi="ar-SA"/>
    </w:rPr>
  </w:style>
  <w:style w:type="paragraph" w:customStyle="1" w:styleId="126">
    <w:name w:val="样式 47 11 磅"/>
    <w:pPr>
      <w:widowControl w:val="0"/>
    </w:pPr>
    <w:rPr>
      <w:rFonts w:ascii="Times New Roman" w:eastAsia="Times New Roman" w:cs="Arial" w:hAnsi="Times New Roman"/>
      <w:sz w:val="22"/>
      <w:szCs w:val="22"/>
      <w:lang w:val="en-US" w:eastAsia="en-US" w:bidi="ar-SA"/>
    </w:rPr>
  </w:style>
  <w:style w:type="paragraph" w:customStyle="1" w:styleId="127">
    <w:name w:val="样式 48 11 磅"/>
    <w:pPr>
      <w:widowControl w:val="0"/>
    </w:pPr>
    <w:rPr>
      <w:rFonts w:ascii="Times New Roman" w:eastAsia="Times New Roman" w:cs="Arial" w:hAnsi="Times New Roman"/>
      <w:sz w:val="22"/>
      <w:szCs w:val="22"/>
      <w:lang w:val="en-US" w:eastAsia="en-US" w:bidi="ar-SA"/>
    </w:rPr>
  </w:style>
  <w:style w:type="paragraph" w:customStyle="1" w:styleId="128">
    <w:name w:val="样式 49 11 磅"/>
    <w:pPr>
      <w:widowControl w:val="0"/>
    </w:pPr>
    <w:rPr>
      <w:rFonts w:ascii="Times New Roman" w:eastAsia="Times New Roman" w:cs="Arial" w:hAnsi="Times New Roman"/>
      <w:sz w:val="22"/>
      <w:szCs w:val="22"/>
      <w:lang w:val="en-US" w:eastAsia="en-US" w:bidi="ar-SA"/>
    </w:rPr>
  </w:style>
  <w:style w:type="paragraph" w:customStyle="1" w:styleId="129">
    <w:name w:val="样式 50 11 磅"/>
    <w:pPr>
      <w:widowControl w:val="0"/>
    </w:pPr>
    <w:rPr>
      <w:rFonts w:ascii="Times New Roman" w:eastAsia="Times New Roman" w:cs="Arial" w:hAnsi="Times New Roman"/>
      <w:sz w:val="22"/>
      <w:szCs w:val="22"/>
      <w:lang w:val="en-US" w:eastAsia="en-US" w:bidi="ar-SA"/>
    </w:rPr>
  </w:style>
  <w:style w:type="paragraph" w:customStyle="1" w:styleId="130">
    <w:name w:val="样式 51 11 磅"/>
    <w:pPr>
      <w:widowControl w:val="0"/>
    </w:pPr>
    <w:rPr>
      <w:rFonts w:ascii="Times New Roman" w:eastAsia="Times New Roman" w:cs="Arial" w:hAnsi="Times New Roman"/>
      <w:sz w:val="22"/>
      <w:szCs w:val="22"/>
      <w:lang w:val="en-US" w:eastAsia="en-US" w:bidi="ar-SA"/>
    </w:rPr>
  </w:style>
  <w:style w:type="paragraph" w:customStyle="1" w:styleId="131">
    <w:name w:val="样式 52 11 磅"/>
    <w:pPr>
      <w:widowControl w:val="0"/>
    </w:pPr>
    <w:rPr>
      <w:rFonts w:ascii="Times New Roman" w:eastAsia="Times New Roman" w:cs="Arial" w:hAnsi="Times New Roman"/>
      <w:sz w:val="22"/>
      <w:szCs w:val="22"/>
      <w:lang w:val="en-US" w:eastAsia="en-US" w:bidi="ar-SA"/>
    </w:rPr>
  </w:style>
  <w:style w:type="paragraph" w:customStyle="1" w:styleId="132">
    <w:name w:val="样式 47 小三"/>
    <w:pPr>
      <w:widowControl w:val="0"/>
      <w:ind w:left="1296"/>
    </w:pPr>
    <w:rPr>
      <w:rFonts w:ascii="方正仿宋_GBK" w:eastAsia="方正仿宋_GBK" w:cs="Arial"/>
      <w:sz w:val="31"/>
      <w:szCs w:val="31"/>
      <w:lang w:val="en-US" w:eastAsia="en-US" w:bidi="ar-SA"/>
    </w:rPr>
  </w:style>
  <w:style w:type="paragraph" w:customStyle="1" w:styleId="133">
    <w:name w:val="样式 48 小三"/>
    <w:pPr>
      <w:widowControl w:val="0"/>
      <w:ind w:left="1296"/>
    </w:pPr>
    <w:rPr>
      <w:rFonts w:ascii="方正仿宋_GBK" w:eastAsia="方正仿宋_GBK" w:cs="Arial"/>
      <w:sz w:val="31"/>
      <w:szCs w:val="31"/>
      <w:lang w:val="en-US" w:eastAsia="en-US" w:bidi="ar-SA"/>
    </w:rPr>
  </w:style>
  <w:style w:type="paragraph" w:customStyle="1" w:styleId="134">
    <w:name w:val="样式 49 小三"/>
    <w:pPr>
      <w:widowControl w:val="0"/>
      <w:ind w:left="1296"/>
    </w:pPr>
    <w:rPr>
      <w:rFonts w:ascii="方正仿宋_GBK" w:eastAsia="方正仿宋_GBK" w:cs="Arial"/>
      <w:sz w:val="31"/>
      <w:szCs w:val="31"/>
      <w:lang w:val="en-US" w:eastAsia="en-US" w:bidi="ar-SA"/>
    </w:rPr>
  </w:style>
  <w:style w:type="paragraph" w:customStyle="1" w:styleId="135">
    <w:name w:val="样式 53 11 磅"/>
    <w:pPr>
      <w:widowControl w:val="0"/>
    </w:pPr>
    <w:rPr>
      <w:rFonts w:ascii="Times New Roman" w:eastAsia="Times New Roman" w:cs="Arial" w:hAnsi="Times New Roman"/>
      <w:sz w:val="22"/>
      <w:szCs w:val="22"/>
      <w:lang w:val="en-US" w:eastAsia="en-US" w:bidi="ar-SA"/>
    </w:rPr>
  </w:style>
  <w:style w:type="paragraph" w:customStyle="1" w:styleId="136">
    <w:name w:val="样式 50 小三"/>
    <w:pPr>
      <w:widowControl w:val="0"/>
      <w:ind w:left="1296"/>
    </w:pPr>
    <w:rPr>
      <w:rFonts w:ascii="方正仿宋_GBK" w:eastAsia="方正仿宋_GBK" w:cs="Arial"/>
      <w:sz w:val="31"/>
      <w:szCs w:val="31"/>
      <w:lang w:val="en-US" w:eastAsia="en-US" w:bidi="ar-SA"/>
    </w:rPr>
  </w:style>
  <w:style w:type="paragraph" w:customStyle="1" w:styleId="137">
    <w:name w:val="样式 54 11 磅"/>
    <w:pPr>
      <w:widowControl w:val="0"/>
    </w:pPr>
    <w:rPr>
      <w:rFonts w:ascii="Times New Roman" w:eastAsia="Times New Roman" w:cs="Arial" w:hAnsi="Times New Roman"/>
      <w:sz w:val="22"/>
      <w:szCs w:val="22"/>
      <w:lang w:val="en-US" w:eastAsia="en-US" w:bidi="ar-SA"/>
    </w:rPr>
  </w:style>
  <w:style w:type="paragraph" w:customStyle="1" w:styleId="138">
    <w:name w:val="样式 55 11 磅"/>
    <w:pPr>
      <w:widowControl w:val="0"/>
    </w:pPr>
    <w:rPr>
      <w:rFonts w:ascii="Times New Roman" w:eastAsia="Times New Roman" w:cs="Arial" w:hAnsi="Times New Roman"/>
      <w:sz w:val="22"/>
      <w:szCs w:val="22"/>
      <w:lang w:val="en-US" w:eastAsia="en-US" w:bidi="ar-SA"/>
    </w:rPr>
  </w:style>
  <w:style w:type="paragraph" w:customStyle="1" w:styleId="139">
    <w:name w:val="样式 51 小三"/>
    <w:pPr>
      <w:widowControl w:val="0"/>
      <w:ind w:left="2068"/>
      <w:outlineLvl w:val="3"/>
    </w:pPr>
    <w:rPr>
      <w:rFonts w:ascii="方正仿宋_GBK" w:eastAsia="方正仿宋_GBK" w:cs="Arial"/>
      <w:b/>
      <w:bCs/>
      <w:sz w:val="31"/>
      <w:szCs w:val="31"/>
      <w:lang w:val="en-US" w:eastAsia="en-US" w:bidi="ar-SA"/>
    </w:rPr>
  </w:style>
  <w:style w:type="paragraph" w:customStyle="1" w:styleId="140">
    <w:name w:val="样式 56 11 磅"/>
    <w:pPr>
      <w:widowControl w:val="0"/>
    </w:pPr>
    <w:rPr>
      <w:rFonts w:ascii="Times New Roman" w:eastAsia="Times New Roman" w:cs="Arial" w:hAnsi="Times New Roman"/>
      <w:sz w:val="22"/>
      <w:szCs w:val="22"/>
      <w:lang w:val="en-US" w:eastAsia="en-US" w:bidi="ar-SA"/>
    </w:rPr>
  </w:style>
  <w:style w:type="paragraph" w:customStyle="1" w:styleId="141">
    <w:name w:val="样式 52 小三"/>
    <w:pPr>
      <w:widowControl w:val="0"/>
      <w:ind w:left="2068"/>
      <w:outlineLvl w:val="3"/>
    </w:pPr>
    <w:rPr>
      <w:rFonts w:ascii="方正仿宋_GBK" w:eastAsia="方正仿宋_GBK" w:cs="Arial"/>
      <w:b/>
      <w:bCs/>
      <w:sz w:val="31"/>
      <w:szCs w:val="31"/>
      <w:lang w:val="en-US" w:eastAsia="en-US" w:bidi="ar-SA"/>
    </w:rPr>
  </w:style>
  <w:style w:type="paragraph" w:customStyle="1" w:styleId="142">
    <w:name w:val="样式 57 11 磅"/>
    <w:pPr>
      <w:widowControl w:val="0"/>
    </w:pPr>
    <w:rPr>
      <w:rFonts w:ascii="Times New Roman" w:eastAsia="Times New Roman" w:cs="Arial" w:hAnsi="Times New Roman"/>
      <w:sz w:val="22"/>
      <w:szCs w:val="22"/>
      <w:lang w:val="en-US" w:eastAsia="en-US" w:bidi="ar-SA"/>
    </w:rPr>
  </w:style>
  <w:style w:type="paragraph" w:customStyle="1" w:styleId="143">
    <w:name w:val="样式 53 小三"/>
    <w:pPr>
      <w:widowControl w:val="0"/>
      <w:ind w:left="2068"/>
      <w:outlineLvl w:val="3"/>
    </w:pPr>
    <w:rPr>
      <w:rFonts w:ascii="方正仿宋_GBK" w:eastAsia="方正仿宋_GBK" w:cs="Arial"/>
      <w:b/>
      <w:bCs/>
      <w:sz w:val="31"/>
      <w:szCs w:val="31"/>
      <w:lang w:val="en-US" w:eastAsia="en-US" w:bidi="ar-SA"/>
    </w:rPr>
  </w:style>
  <w:style w:type="paragraph" w:customStyle="1" w:styleId="144">
    <w:name w:val="样式 58 11 磅"/>
    <w:pPr>
      <w:widowControl w:val="0"/>
    </w:pPr>
    <w:rPr>
      <w:rFonts w:ascii="Times New Roman" w:eastAsia="Times New Roman" w:cs="Arial" w:hAnsi="Times New Roman"/>
      <w:sz w:val="22"/>
      <w:szCs w:val="22"/>
      <w:lang w:val="en-US" w:eastAsia="en-US" w:bidi="ar-SA"/>
    </w:rPr>
  </w:style>
  <w:style w:type="paragraph" w:customStyle="1" w:styleId="145">
    <w:name w:val="样式 54 小三"/>
    <w:pPr>
      <w:widowControl w:val="0"/>
      <w:ind w:left="2068"/>
      <w:outlineLvl w:val="3"/>
    </w:pPr>
    <w:rPr>
      <w:rFonts w:ascii="方正仿宋_GBK" w:eastAsia="方正仿宋_GBK" w:cs="Arial"/>
      <w:b/>
      <w:bCs/>
      <w:sz w:val="31"/>
      <w:szCs w:val="31"/>
      <w:lang w:val="en-US" w:eastAsia="en-US" w:bidi="ar-SA"/>
    </w:rPr>
  </w:style>
  <w:style w:type="paragraph" w:customStyle="1" w:styleId="146">
    <w:name w:val="样式 55 小三"/>
    <w:pPr>
      <w:widowControl w:val="0"/>
      <w:ind w:left="1296"/>
    </w:pPr>
    <w:rPr>
      <w:rFonts w:ascii="方正仿宋_GBK" w:eastAsia="方正仿宋_GBK" w:cs="Arial"/>
      <w:sz w:val="31"/>
      <w:szCs w:val="31"/>
      <w:lang w:val="en-US" w:eastAsia="en-US" w:bidi="ar-SA"/>
    </w:rPr>
  </w:style>
  <w:style w:type="paragraph" w:customStyle="1" w:styleId="147">
    <w:name w:val="样式 2 三号"/>
    <w:next w:val="19"/>
    <w:pPr>
      <w:widowControl w:val="0"/>
      <w:jc w:val="both"/>
    </w:pPr>
    <w:rPr>
      <w:rFonts w:ascii="Times New Roman" w:eastAsia="方正仿宋_GBK" w:cs="Times New Roman" w:hAnsi="Times New Roman"/>
      <w:kern w:val="2"/>
      <w:sz w:val="32"/>
      <w:szCs w:val="32"/>
      <w:lang w:val="en-US" w:eastAsia="zh-CN" w:bidi="ar-SA"/>
    </w:rPr>
  </w:style>
  <w:style w:type="paragraph" w:customStyle="1" w:styleId="148">
    <w:name w:val="样式 56 小三"/>
    <w:pPr>
      <w:widowControl w:val="0"/>
      <w:ind w:left="1296"/>
    </w:pPr>
    <w:rPr>
      <w:rFonts w:ascii="方正仿宋_GBK" w:eastAsia="方正仿宋_GBK" w:cs="Arial"/>
      <w:sz w:val="31"/>
      <w:szCs w:val="31"/>
      <w:lang w:val="en-US" w:eastAsia="en-US" w:bidi="ar-SA"/>
    </w:rPr>
  </w:style>
  <w:style w:type="paragraph" w:customStyle="1" w:styleId="149">
    <w:name w:val="样式 57 小三"/>
    <w:pPr>
      <w:widowControl w:val="0"/>
      <w:ind w:left="2068"/>
      <w:outlineLvl w:val="3"/>
    </w:pPr>
    <w:rPr>
      <w:rFonts w:ascii="方正仿宋_GBK" w:eastAsia="方正仿宋_GBK" w:cs="Arial"/>
      <w:b/>
      <w:bCs/>
      <w:sz w:val="31"/>
      <w:szCs w:val="31"/>
      <w:lang w:val="en-US" w:eastAsia="en-US" w:bidi="ar-SA"/>
    </w:rPr>
  </w:style>
  <w:style w:type="paragraph" w:customStyle="1" w:styleId="150">
    <w:name w:val="样式 58 小三"/>
    <w:pPr>
      <w:widowControl w:val="0"/>
      <w:ind w:left="2068"/>
      <w:outlineLvl w:val="3"/>
    </w:pPr>
    <w:rPr>
      <w:rFonts w:ascii="方正仿宋_GBK" w:eastAsia="方正仿宋_GBK" w:cs="Arial"/>
      <w:b/>
      <w:bCs/>
      <w:sz w:val="31"/>
      <w:szCs w:val="31"/>
      <w:lang w:val="en-US" w:eastAsia="en-US" w:bidi="ar-SA"/>
    </w:rPr>
  </w:style>
  <w:style w:type="paragraph" w:customStyle="1" w:styleId="151">
    <w:name w:val="样式 59 11 磅"/>
    <w:pPr>
      <w:widowControl w:val="0"/>
    </w:pPr>
    <w:rPr>
      <w:rFonts w:ascii="Times New Roman" w:eastAsia="Times New Roman" w:cs="Arial" w:hAnsi="Times New Roman"/>
      <w:sz w:val="22"/>
      <w:szCs w:val="22"/>
      <w:lang w:val="en-US" w:eastAsia="en-US" w:bidi="ar-SA"/>
    </w:rPr>
  </w:style>
  <w:style w:type="paragraph" w:customStyle="1" w:styleId="152">
    <w:name w:val="样式 59 小三"/>
    <w:pPr>
      <w:widowControl w:val="0"/>
      <w:ind w:left="2068"/>
      <w:outlineLvl w:val="3"/>
    </w:pPr>
    <w:rPr>
      <w:rFonts w:ascii="方正仿宋_GBK" w:eastAsia="方正仿宋_GBK" w:cs="Arial"/>
      <w:b/>
      <w:bCs/>
      <w:sz w:val="31"/>
      <w:szCs w:val="31"/>
      <w:lang w:val="en-US" w:eastAsia="en-US" w:bidi="ar-SA"/>
    </w:rPr>
  </w:style>
  <w:style w:type="paragraph" w:customStyle="1" w:styleId="153">
    <w:name w:val="样式 60 11 磅"/>
    <w:pPr>
      <w:widowControl w:val="0"/>
    </w:pPr>
    <w:rPr>
      <w:rFonts w:ascii="Times New Roman" w:eastAsia="Times New Roman" w:cs="Arial" w:hAnsi="Times New Roman"/>
      <w:sz w:val="22"/>
      <w:szCs w:val="22"/>
      <w:lang w:val="en-US" w:eastAsia="en-US" w:bidi="ar-SA"/>
    </w:rPr>
  </w:style>
  <w:style w:type="paragraph" w:customStyle="1" w:styleId="154">
    <w:name w:val="样式 61 11 磅"/>
    <w:pPr>
      <w:widowControl w:val="0"/>
    </w:pPr>
    <w:rPr>
      <w:rFonts w:ascii="Times New Roman" w:eastAsia="Times New Roman" w:cs="Arial" w:hAnsi="Times New Roman"/>
      <w:sz w:val="22"/>
      <w:szCs w:val="22"/>
      <w:lang w:val="en-US" w:eastAsia="en-US" w:bidi="ar-SA"/>
    </w:rPr>
  </w:style>
  <w:style w:type="paragraph" w:customStyle="1" w:styleId="155">
    <w:name w:val="样式 60 小三"/>
    <w:pPr>
      <w:widowControl w:val="0"/>
      <w:ind w:left="1296"/>
    </w:pPr>
    <w:rPr>
      <w:rFonts w:ascii="方正仿宋_GBK" w:eastAsia="方正仿宋_GBK" w:cs="Arial"/>
      <w:sz w:val="31"/>
      <w:szCs w:val="31"/>
      <w:lang w:val="en-US" w:eastAsia="en-US" w:bidi="ar-SA"/>
    </w:rPr>
  </w:style>
  <w:style w:type="paragraph" w:customStyle="1" w:styleId="156">
    <w:name w:val="样式 62 11 磅"/>
    <w:pPr>
      <w:widowControl w:val="0"/>
    </w:pPr>
    <w:rPr>
      <w:rFonts w:ascii="Times New Roman" w:eastAsia="Times New Roman" w:cs="Arial" w:hAnsi="Times New Roman"/>
      <w:sz w:val="22"/>
      <w:szCs w:val="22"/>
      <w:lang w:val="en-US" w:eastAsia="en-US" w:bidi="ar-SA"/>
    </w:rPr>
  </w:style>
  <w:style w:type="paragraph" w:customStyle="1" w:styleId="157">
    <w:name w:val="样式 63 11 磅"/>
    <w:pPr>
      <w:widowControl w:val="0"/>
    </w:pPr>
    <w:rPr>
      <w:rFonts w:ascii="Times New Roman" w:eastAsia="Times New Roman" w:cs="Arial" w:hAnsi="Times New Roman"/>
      <w:sz w:val="22"/>
      <w:szCs w:val="22"/>
      <w:lang w:val="en-US" w:eastAsia="en-US" w:bidi="ar-SA"/>
    </w:rPr>
  </w:style>
  <w:style w:type="paragraph" w:customStyle="1" w:styleId="158">
    <w:name w:val="样式 64 11 磅"/>
    <w:pPr>
      <w:widowControl w:val="0"/>
    </w:pPr>
    <w:rPr>
      <w:rFonts w:ascii="Times New Roman" w:eastAsia="Times New Roman" w:cs="Arial" w:hAnsi="Times New Roman"/>
      <w:sz w:val="22"/>
      <w:szCs w:val="22"/>
      <w:lang w:val="en-US" w:eastAsia="en-US" w:bidi="ar-SA"/>
    </w:rPr>
  </w:style>
  <w:style w:type="paragraph" w:customStyle="1" w:styleId="159">
    <w:name w:val="样式 65 11 磅"/>
    <w:pPr>
      <w:widowControl w:val="0"/>
    </w:pPr>
    <w:rPr>
      <w:rFonts w:ascii="Times New Roman" w:eastAsia="Times New Roman" w:cs="Arial" w:hAnsi="Times New Roman"/>
      <w:sz w:val="22"/>
      <w:szCs w:val="22"/>
      <w:lang w:val="en-US" w:eastAsia="en-US" w:bidi="ar-SA"/>
    </w:rPr>
  </w:style>
  <w:style w:type="paragraph" w:customStyle="1" w:styleId="160">
    <w:name w:val="样式 66 11 磅"/>
    <w:pPr>
      <w:widowControl w:val="0"/>
    </w:pPr>
    <w:rPr>
      <w:rFonts w:ascii="Times New Roman" w:eastAsia="Times New Roman" w:cs="Arial" w:hAnsi="Times New Roman"/>
      <w:sz w:val="22"/>
      <w:szCs w:val="22"/>
      <w:lang w:val="en-US" w:eastAsia="en-US" w:bidi="ar-SA"/>
    </w:rPr>
  </w:style>
  <w:style w:type="paragraph" w:customStyle="1" w:styleId="161">
    <w:name w:val="样式 67 11 磅"/>
    <w:pPr>
      <w:widowControl w:val="0"/>
    </w:pPr>
    <w:rPr>
      <w:rFonts w:ascii="Times New Roman" w:eastAsia="Times New Roman" w:cs="Arial" w:hAnsi="Times New Roman"/>
      <w:sz w:val="22"/>
      <w:szCs w:val="22"/>
      <w:lang w:val="en-US" w:eastAsia="en-US" w:bidi="ar-SA"/>
    </w:rPr>
  </w:style>
  <w:style w:type="paragraph" w:customStyle="1" w:styleId="162">
    <w:name w:val="样式 61 小三"/>
    <w:pPr>
      <w:widowControl w:val="0"/>
      <w:ind w:left="1296"/>
    </w:pPr>
    <w:rPr>
      <w:rFonts w:ascii="方正仿宋_GBK" w:eastAsia="方正仿宋_GBK" w:cs="Arial"/>
      <w:sz w:val="31"/>
      <w:szCs w:val="31"/>
      <w:lang w:val="en-US" w:eastAsia="en-US" w:bidi="ar-SA"/>
    </w:rPr>
  </w:style>
  <w:style w:type="paragraph" w:customStyle="1" w:styleId="163">
    <w:name w:val="样式 68 11 磅"/>
    <w:pPr>
      <w:widowControl w:val="0"/>
    </w:pPr>
    <w:rPr>
      <w:rFonts w:ascii="Times New Roman" w:eastAsia="Times New Roman" w:cs="Arial" w:hAnsi="Times New Roman"/>
      <w:sz w:val="22"/>
      <w:szCs w:val="22"/>
      <w:lang w:val="en-US" w:eastAsia="en-US" w:bidi="ar-SA"/>
    </w:rPr>
  </w:style>
  <w:style w:type="paragraph" w:customStyle="1" w:styleId="164">
    <w:name w:val="样式 69 11 磅"/>
    <w:pPr>
      <w:widowControl w:val="0"/>
    </w:pPr>
    <w:rPr>
      <w:rFonts w:ascii="Times New Roman" w:eastAsia="Times New Roman" w:cs="Arial" w:hAnsi="Times New Roman"/>
      <w:sz w:val="22"/>
      <w:szCs w:val="22"/>
      <w:lang w:val="en-US" w:eastAsia="en-US" w:bidi="ar-SA"/>
    </w:rPr>
  </w:style>
  <w:style w:type="paragraph" w:customStyle="1" w:styleId="165">
    <w:name w:val="样式 70 11 磅"/>
    <w:pPr>
      <w:widowControl w:val="0"/>
    </w:pPr>
    <w:rPr>
      <w:rFonts w:ascii="Times New Roman" w:eastAsia="Times New Roman" w:cs="Arial" w:hAnsi="Times New Roman"/>
      <w:sz w:val="22"/>
      <w:szCs w:val="22"/>
      <w:lang w:val="en-US" w:eastAsia="en-US" w:bidi="ar-SA"/>
    </w:rPr>
  </w:style>
  <w:style w:type="paragraph" w:customStyle="1" w:styleId="166">
    <w:name w:val="样式 71 11 磅"/>
    <w:pPr>
      <w:widowControl w:val="0"/>
    </w:pPr>
    <w:rPr>
      <w:rFonts w:ascii="Times New Roman" w:eastAsia="Times New Roman" w:cs="Arial" w:hAnsi="Times New Roman"/>
      <w:sz w:val="22"/>
      <w:szCs w:val="22"/>
      <w:lang w:val="en-US" w:eastAsia="en-US" w:bidi="ar-SA"/>
    </w:rPr>
  </w:style>
  <w:style w:type="paragraph" w:customStyle="1" w:styleId="167">
    <w:name w:val="WPSOffice手动目录 1"/>
    <w:rPr>
      <w:rFonts w:ascii="Times New Roman" w:eastAsia="宋体" w:cs="Times New Roman" w:hAnsi="Times New Roman"/>
      <w:lang w:val="en-US" w:eastAsia="zh-CN" w:bidi="ar-SA"/>
    </w:rPr>
  </w:style>
  <w:style w:type="paragraph" w:customStyle="1" w:styleId="168">
    <w:name w:val="WPSOffice手动目录 2"/>
    <w:pPr>
      <w:ind w:leftChars="200" w:left="200"/>
    </w:pPr>
    <w:rPr>
      <w:rFonts w:ascii="Times New Roman" w:eastAsia="宋体" w:cs="Times New Roman" w:hAnsi="Times New Roman"/>
      <w:lang w:val="en-US" w:eastAsia="zh-CN" w:bidi="ar-SA"/>
    </w:rPr>
  </w:style>
  <w:style w:type="character" w:customStyle="1" w:styleId="169">
    <w:name w:val="font01"/>
    <w:basedOn w:val="10"/>
    <w:rPr>
      <w:rFonts w:ascii="宋体" w:eastAsia="宋体" w:cs="宋体"/>
      <w:color w:val="000000"/>
      <w:sz w:val="22"/>
      <w:szCs w:val="22"/>
      <w:u w:val="none"/>
    </w:rPr>
  </w:style>
  <w:style w:type="paragraph" w:customStyle="1" w:styleId="170">
    <w:name w:val="样式 72 11 磅"/>
    <w:pPr>
      <w:widowControl w:val="0"/>
    </w:pPr>
    <w:rPr>
      <w:rFonts w:ascii="Times New Roman" w:eastAsia="Times New Roman" w:cs="Arial" w:hAnsi="Times New Roman"/>
      <w:sz w:val="22"/>
      <w:szCs w:val="22"/>
      <w:lang w:val="en-US" w:eastAsia="en-US" w:bidi="ar-SA"/>
    </w:rPr>
  </w:style>
  <w:style w:type="paragraph" w:customStyle="1" w:styleId="171">
    <w:name w:val="样式 小四"/>
    <w:pPr>
      <w:widowControl w:val="0"/>
    </w:pPr>
    <w:rPr>
      <w:rFonts w:ascii="宋体" w:eastAsia="宋体" w:cs="Times New Roman"/>
      <w:kern w:val="2"/>
      <w:sz w:val="24"/>
      <w:szCs w:val="21"/>
      <w:lang w:val="en-US" w:eastAsia="zh-CN" w:bidi="ar-SA"/>
    </w:rPr>
  </w:style>
  <w:style w:type="paragraph" w:customStyle="1" w:styleId="172">
    <w:name w:val="样式 1 小四"/>
    <w:pPr>
      <w:widowControl w:val="0"/>
    </w:pPr>
    <w:rPr>
      <w:rFonts w:ascii="宋体" w:eastAsia="宋体" w:cs="Times New Roman"/>
      <w:kern w:val="2"/>
      <w:sz w:val="24"/>
      <w:szCs w:val="21"/>
      <w:lang w:val="en-US" w:eastAsia="zh-CN" w:bidi="ar-SA"/>
    </w:rPr>
  </w:style>
  <w:style w:type="paragraph" w:customStyle="1" w:styleId="173">
    <w:name w:val="样式 2 小四"/>
    <w:pPr>
      <w:widowControl w:val="0"/>
    </w:pPr>
    <w:rPr>
      <w:rFonts w:ascii="宋体" w:eastAsia="宋体" w:cs="Times New Roman"/>
      <w:kern w:val="2"/>
      <w:sz w:val="24"/>
      <w:szCs w:val="21"/>
      <w:lang w:val="en-US" w:eastAsia="zh-CN" w:bidi="ar-SA"/>
    </w:rPr>
  </w:style>
  <w:style w:type="paragraph" w:customStyle="1" w:styleId="174">
    <w:name w:val="样式 3 小四"/>
    <w:pPr>
      <w:widowControl w:val="0"/>
    </w:pPr>
    <w:rPr>
      <w:rFonts w:ascii="宋体" w:eastAsia="宋体" w:cs="Times New Roman"/>
      <w:kern w:val="2"/>
      <w:sz w:val="24"/>
      <w:szCs w:val="21"/>
      <w:lang w:val="en-US" w:eastAsia="zh-CN" w:bidi="ar-SA"/>
    </w:rPr>
  </w:style>
  <w:style w:type="paragraph" w:customStyle="1" w:styleId="175">
    <w:name w:val="样式 1 10 磅"/>
    <w:pPr>
      <w:widowControl w:val="0"/>
      <w:jc w:val="both"/>
    </w:pPr>
    <w:rPr>
      <w:rFonts w:ascii="Calibri" w:eastAsia="宋体" w:cs="Arial" w:hAnsi="Calibri"/>
      <w:kern w:val="2"/>
      <w:sz w:val="21"/>
      <w:szCs w:val="22"/>
      <w:lang w:val="en-US" w:eastAsia="zh-CN" w:bidi="ar-SA"/>
    </w:rPr>
  </w:style>
  <w:style w:type="paragraph" w:customStyle="1" w:styleId="176">
    <w:name w:val="样式 2 10 磅"/>
    <w:pPr>
      <w:widowControl w:val="0"/>
      <w:jc w:val="both"/>
    </w:pPr>
    <w:rPr>
      <w:rFonts w:ascii="Calibri" w:eastAsia="宋体" w:cs="Arial" w:hAnsi="Calibri"/>
      <w:kern w:val="2"/>
      <w:sz w:val="21"/>
      <w:szCs w:val="22"/>
      <w:lang w:val="en-US" w:eastAsia="zh-CN" w:bidi="ar-SA"/>
    </w:rPr>
  </w:style>
  <w:style w:type="paragraph" w:customStyle="1" w:styleId="177">
    <w:name w:val="样式 62 小三"/>
    <w:pPr>
      <w:widowControl w:val="0"/>
      <w:ind w:left="1296"/>
    </w:pPr>
    <w:rPr>
      <w:rFonts w:ascii="方正仿宋_GBK" w:eastAsia="方正仿宋_GBK" w:cs="Arial"/>
      <w:sz w:val="31"/>
      <w:szCs w:val="31"/>
      <w:lang w:val="en-US" w:eastAsia="en-US" w:bidi="ar-SA"/>
    </w:rPr>
  </w:style>
  <w:style w:type="paragraph" w:customStyle="1" w:styleId="178">
    <w:name w:val="样式 63 小三"/>
    <w:pPr>
      <w:widowControl w:val="0"/>
      <w:ind w:left="1296"/>
    </w:pPr>
    <w:rPr>
      <w:rFonts w:ascii="方正仿宋_GBK" w:eastAsia="方正仿宋_GBK" w:cs="Arial"/>
      <w:sz w:val="31"/>
      <w:szCs w:val="31"/>
      <w:lang w:val="en-US" w:eastAsia="en-US" w:bidi="ar-SA"/>
    </w:rPr>
  </w:style>
  <w:style w:type="paragraph" w:customStyle="1" w:styleId="179">
    <w:name w:val="样式 20 三号"/>
    <w:pPr>
      <w:widowControl w:val="0"/>
      <w:spacing w:before="146"/>
      <w:ind w:left="120"/>
    </w:pPr>
    <w:rPr>
      <w:rFonts w:ascii="宋体" w:eastAsia="宋体" w:cs="Arial"/>
      <w:sz w:val="32"/>
      <w:szCs w:val="32"/>
      <w:lang w:val="en-US" w:eastAsia="zh-CN" w:bidi="ar-SA"/>
    </w:rPr>
  </w:style>
  <w:style w:type="paragraph" w:customStyle="1" w:styleId="180">
    <w:name w:val="样式 21 三号"/>
    <w:pPr>
      <w:widowControl w:val="0"/>
      <w:spacing w:before="146"/>
      <w:ind w:left="120"/>
    </w:pPr>
    <w:rPr>
      <w:rFonts w:ascii="宋体" w:eastAsia="宋体" w:cs="Arial"/>
      <w:sz w:val="32"/>
      <w:szCs w:val="32"/>
      <w:lang w:val="en-US" w:eastAsia="zh-CN" w:bidi="ar-SA"/>
    </w:rPr>
  </w:style>
  <w:style w:type="paragraph" w:styleId="181">
    <w:name w:val="Balloon Text"/>
    <w:basedOn w:val="0"/>
    <w:rPr>
      <w:sz w:val="18"/>
      <w:szCs w:val="18"/>
    </w:rPr>
  </w:style>
  <w:style w:type="character" w:customStyle="1" w:styleId="182">
    <w:name w:val="im-content1"/>
    <w:basedOn w:val="10"/>
    <w:rPr>
      <w:vanish w:val="0"/>
      <w:color w:val="000000"/>
    </w:rPr>
  </w:style>
  <w:style w:type="paragraph" w:styleId="183">
    <w:name w:val="index 5"/>
    <w:basedOn w:val="0"/>
    <w:autoRedefine/>
    <w:next w:val="0"/>
    <w:pPr>
      <w:ind w:left="1680"/>
    </w:pPr>
  </w:style>
  <w:style w:type="paragraph" w:styleId="184">
    <w:name w:val="index 7"/>
    <w:basedOn w:val="0"/>
    <w:autoRedefine/>
    <w:next w:val="0"/>
    <w:pPr>
      <w:ind w:left="2520"/>
    </w:pPr>
  </w:style>
  <w:style w:type="paragraph" w:styleId="185">
    <w:name w:val="index 8"/>
    <w:basedOn w:val="0"/>
    <w:autoRedefine/>
    <w:next w:val="0"/>
    <w:pPr>
      <w:ind w:left="2940"/>
    </w:pPr>
  </w:style>
  <w:style w:type="paragraph" w:styleId="186">
    <w:name w:val="toc 1"/>
    <w:basedOn w:val="0"/>
    <w:autoRedefine/>
    <w:next w:val="0"/>
  </w:style>
  <w:style w:type="paragraph" w:styleId="187">
    <w:name w:val="toc 3"/>
    <w:basedOn w:val="0"/>
    <w:autoRedefine/>
    <w:next w:val="0"/>
    <w:pPr>
      <w:ind w:left="840"/>
    </w:pPr>
  </w:style>
  <w:style w:type="paragraph" w:styleId="188">
    <w:name w:val="toc 5"/>
    <w:basedOn w:val="0"/>
    <w:autoRedefine/>
    <w:next w:val="0"/>
    <w:pPr>
      <w:ind w:left="1680"/>
    </w:pPr>
  </w:style>
  <w:style w:type="paragraph" w:styleId="189">
    <w:name w:val="toc 8"/>
    <w:basedOn w:val="0"/>
    <w:autoRedefine/>
    <w:next w:val="0"/>
    <w:pPr>
      <w:ind w:left="2940"/>
    </w:pPr>
  </w:style>
  <w:style w:type="paragraph" w:styleId="190">
    <w:name w:val="toc 9"/>
    <w:basedOn w:val="0"/>
    <w:autoRedefine/>
    <w:next w:val="0"/>
    <w:pPr>
      <w:ind w:left="3360"/>
    </w:pPr>
  </w:style>
  <w:style w:type="paragraph" w:styleId="191">
    <w:name w:val="Normal Indent"/>
    <w:basedOn w:val="0"/>
    <w:pPr>
      <w:ind w:firstLine="420"/>
    </w:pPr>
  </w:style>
  <w:style w:type="paragraph" w:styleId="192">
    <w:name w:val="footnote text"/>
    <w:basedOn w:val="0"/>
    <w:pPr>
      <w:snapToGrid w:val="0"/>
      <w:jc w:val="left"/>
    </w:pPr>
    <w:rPr>
      <w:sz w:val="18"/>
      <w:szCs w:val="18"/>
    </w:rPr>
  </w:style>
  <w:style w:type="paragraph" w:styleId="193">
    <w:name w:val="annotation text"/>
    <w:basedOn w:val="0"/>
    <w:pPr>
      <w:jc w:val="left"/>
    </w:pPr>
  </w:style>
  <w:style w:type="paragraph" w:styleId="194">
    <w:name w:val="index heading"/>
    <w:basedOn w:val="0"/>
    <w:rPr>
      <w:rFonts w:ascii="Arial" w:hAnsi="Arial"/>
      <w:b/>
    </w:rPr>
  </w:style>
  <w:style w:type="paragraph" w:styleId="195">
    <w:name w:val="envelope address"/>
    <w:basedOn w:val="0"/>
    <w:pPr>
      <w:snapToGrid w:val="0"/>
      <w:ind w:left="2880"/>
    </w:pPr>
    <w:rPr>
      <w:rFonts w:ascii="Arial" w:hAnsi="Arial"/>
      <w:sz w:val="24"/>
      <w:szCs w:val="24"/>
    </w:rPr>
  </w:style>
  <w:style w:type="paragraph" w:styleId="196">
    <w:name w:val="envelope return"/>
    <w:basedOn w:val="0"/>
    <w:pPr>
      <w:snapToGrid w:val="0"/>
    </w:pPr>
    <w:rPr>
      <w:rFonts w:ascii="Arial" w:hAnsi="Arial"/>
    </w:rPr>
  </w:style>
  <w:style w:type="character" w:styleId="197">
    <w:name w:val="footnote reference"/>
    <w:basedOn w:val="10"/>
    <w:rPr>
      <w:vertAlign w:val="superscript"/>
    </w:rPr>
  </w:style>
  <w:style w:type="character" w:styleId="198">
    <w:name w:val="annotation reference"/>
    <w:basedOn w:val="10"/>
    <w:rPr>
      <w:sz w:val="21"/>
      <w:szCs w:val="21"/>
    </w:rPr>
  </w:style>
  <w:style w:type="character" w:styleId="199">
    <w:name w:val="line number"/>
    <w:basedOn w:val="10"/>
  </w:style>
  <w:style w:type="paragraph" w:styleId="200">
    <w:name w:val="toa heading"/>
    <w:basedOn w:val="0"/>
    <w:next w:val="0"/>
    <w:pPr>
      <w:spacing w:before="120"/>
    </w:pPr>
    <w:rPr>
      <w:rFonts w:ascii="Arial" w:hAnsi="Arial"/>
      <w:sz w:val="24"/>
      <w:szCs w:val="24"/>
    </w:rPr>
  </w:style>
  <w:style w:type="paragraph" w:styleId="201">
    <w:name w:val="List"/>
    <w:basedOn w:val="0"/>
    <w:pPr>
      <w:ind w:left="420" w:hanging="420"/>
    </w:pPr>
  </w:style>
  <w:style w:type="paragraph" w:styleId="202">
    <w:name w:val="List Bullet 5"/>
    <w:basedOn w:val="0"/>
    <w:pPr>
      <w:numPr>
        <w:ilvl w:val="0"/>
        <w:numId w:val="1"/>
      </w:numPr>
    </w:pPr>
  </w:style>
  <w:style w:type="paragraph" w:styleId="203">
    <w:name w:val="List Number 2"/>
    <w:basedOn w:val="0"/>
    <w:pPr>
      <w:numPr>
        <w:ilvl w:val="0"/>
        <w:numId w:val="2"/>
      </w:numPr>
    </w:pPr>
  </w:style>
  <w:style w:type="paragraph" w:styleId="204">
    <w:name w:val="List Number 3"/>
    <w:basedOn w:val="0"/>
    <w:pPr>
      <w:numPr>
        <w:ilvl w:val="0"/>
        <w:numId w:val="3"/>
      </w:numPr>
    </w:pPr>
  </w:style>
  <w:style w:type="paragraph" w:styleId="205">
    <w:name w:val="List Number 4"/>
    <w:basedOn w:val="0"/>
    <w:pPr>
      <w:numPr>
        <w:ilvl w:val="0"/>
        <w:numId w:val="4"/>
      </w:numPr>
    </w:pPr>
  </w:style>
  <w:style w:type="paragraph" w:styleId="206">
    <w:name w:val="List Number 5"/>
    <w:basedOn w:val="0"/>
    <w:pPr>
      <w:numPr>
        <w:ilvl w:val="0"/>
        <w:numId w:val="5"/>
      </w:numPr>
    </w:pPr>
  </w:style>
  <w:style w:type="paragraph" w:customStyle="1" w:styleId="207">
    <w:name w:val="样式 73 11 磅"/>
    <w:pPr>
      <w:widowControl w:val="0"/>
    </w:pPr>
    <w:rPr>
      <w:rFonts w:ascii="Times New Roman" w:eastAsia="Times New Roman" w:cs="Arial" w:hAnsi="Times New Roman"/>
      <w:sz w:val="22"/>
      <w:szCs w:val="22"/>
      <w:lang w:val="en-US" w:eastAsia="en-US" w:bidi="ar-SA"/>
    </w:rPr>
  </w:style>
  <w:style w:type="paragraph" w:customStyle="1" w:styleId="208">
    <w:name w:val="样式 74 11 磅"/>
    <w:pPr>
      <w:widowControl w:val="0"/>
    </w:pPr>
    <w:rPr>
      <w:rFonts w:ascii="Times New Roman" w:eastAsia="Times New Roman" w:cs="Arial" w:hAnsi="Times New Roman"/>
      <w:sz w:val="22"/>
      <w:szCs w:val="22"/>
      <w:lang w:val="en-US" w:eastAsia="en-US" w:bidi="ar-SA"/>
    </w:rPr>
  </w:style>
  <w:style w:type="paragraph" w:customStyle="1" w:styleId="209">
    <w:name w:val="样式 75 11 磅"/>
    <w:pPr>
      <w:widowControl w:val="0"/>
    </w:pPr>
    <w:rPr>
      <w:rFonts w:ascii="Times New Roman" w:eastAsia="Times New Roman" w:cs="Arial" w:hAnsi="Times New Roman"/>
      <w:sz w:val="22"/>
      <w:szCs w:val="22"/>
      <w:lang w:val="en-US" w:eastAsia="en-US" w:bidi="ar-SA"/>
    </w:rPr>
  </w:style>
  <w:style w:type="paragraph" w:customStyle="1" w:styleId="210">
    <w:name w:val="样式 76 11 磅"/>
    <w:pPr>
      <w:widowControl w:val="0"/>
    </w:pPr>
    <w:rPr>
      <w:rFonts w:ascii="Times New Roman" w:eastAsia="Times New Roman" w:cs="Arial" w:hAnsi="Times New Roman"/>
      <w:sz w:val="22"/>
      <w:szCs w:val="22"/>
      <w:lang w:val="en-US" w:eastAsia="en-US" w:bidi="ar-SA"/>
    </w:rPr>
  </w:style>
  <w:style w:type="paragraph" w:customStyle="1" w:styleId="211">
    <w:name w:val="样式 77 11 磅"/>
    <w:pPr>
      <w:widowControl w:val="0"/>
    </w:pPr>
    <w:rPr>
      <w:rFonts w:ascii="Times New Roman" w:eastAsia="Times New Roman" w:cs="Arial" w:hAnsi="Times New Roman"/>
      <w:sz w:val="22"/>
      <w:szCs w:val="22"/>
      <w:lang w:val="en-US" w:eastAsia="en-US" w:bidi="ar-SA"/>
    </w:rPr>
  </w:style>
  <w:style w:type="paragraph" w:customStyle="1" w:styleId="212">
    <w:name w:val="样式 78 11 磅"/>
    <w:pPr>
      <w:widowControl w:val="0"/>
    </w:pPr>
    <w:rPr>
      <w:rFonts w:ascii="Times New Roman" w:eastAsia="Times New Roman" w:cs="Arial" w:hAnsi="Times New Roman"/>
      <w:sz w:val="22"/>
      <w:szCs w:val="22"/>
      <w:lang w:val="en-US" w:eastAsia="en-US" w:bidi="ar-SA"/>
    </w:rPr>
  </w:style>
  <w:style w:type="paragraph" w:customStyle="1" w:styleId="213">
    <w:name w:val="样式 79 11 磅"/>
    <w:pPr>
      <w:widowControl w:val="0"/>
    </w:pPr>
    <w:rPr>
      <w:rFonts w:ascii="Times New Roman" w:eastAsia="Times New Roman" w:cs="Arial" w:hAnsi="Times New Roman"/>
      <w:sz w:val="22"/>
      <w:szCs w:val="22"/>
      <w:lang w:val="en-US" w:eastAsia="en-US" w:bidi="ar-SA"/>
    </w:rPr>
  </w:style>
  <w:style w:type="paragraph" w:customStyle="1" w:styleId="214">
    <w:name w:val="样式 80 11 磅"/>
    <w:pPr>
      <w:widowControl w:val="0"/>
    </w:pPr>
    <w:rPr>
      <w:rFonts w:ascii="Times New Roman" w:eastAsia="Times New Roman" w:cs="Arial" w:hAnsi="Times New Roman"/>
      <w:sz w:val="22"/>
      <w:szCs w:val="22"/>
      <w:lang w:val="en-US" w:eastAsia="en-US" w:bidi="ar-SA"/>
    </w:rPr>
  </w:style>
  <w:style w:type="paragraph" w:customStyle="1" w:styleId="215">
    <w:name w:val="样式 81 11 磅"/>
    <w:pPr>
      <w:widowControl w:val="0"/>
    </w:pPr>
    <w:rPr>
      <w:rFonts w:ascii="Times New Roman" w:eastAsia="Times New Roman" w:cs="Arial" w:hAnsi="Times New Roman"/>
      <w:sz w:val="22"/>
      <w:szCs w:val="22"/>
      <w:lang w:val="en-US" w:eastAsia="en-US" w:bidi="ar-SA"/>
    </w:rPr>
  </w:style>
  <w:style w:type="paragraph" w:customStyle="1" w:styleId="216">
    <w:name w:val="样式 82 11 磅"/>
    <w:pPr>
      <w:widowControl w:val="0"/>
    </w:pPr>
    <w:rPr>
      <w:rFonts w:ascii="Times New Roman" w:eastAsia="Times New Roman" w:cs="Arial" w:hAnsi="Times New Roman"/>
      <w:sz w:val="22"/>
      <w:szCs w:val="22"/>
      <w:lang w:val="en-US" w:eastAsia="en-US" w:bidi="ar-SA"/>
    </w:rPr>
  </w:style>
  <w:style w:type="paragraph" w:customStyle="1" w:styleId="217">
    <w:name w:val="样式 83 11 磅"/>
    <w:pPr>
      <w:widowControl w:val="0"/>
    </w:pPr>
    <w:rPr>
      <w:rFonts w:ascii="Times New Roman" w:eastAsia="Times New Roman" w:cs="Arial" w:hAnsi="Times New Roman"/>
      <w:sz w:val="22"/>
      <w:szCs w:val="22"/>
      <w:lang w:val="en-US" w:eastAsia="en-US" w:bidi="ar-SA"/>
    </w:rPr>
  </w:style>
  <w:style w:type="paragraph" w:customStyle="1" w:styleId="218">
    <w:name w:val="样式 84 11 磅"/>
    <w:pPr>
      <w:widowControl w:val="0"/>
    </w:pPr>
    <w:rPr>
      <w:rFonts w:ascii="Times New Roman" w:eastAsia="Times New Roman" w:cs="Arial" w:hAnsi="Times New Roman"/>
      <w:sz w:val="22"/>
      <w:szCs w:val="22"/>
      <w:lang w:val="en-US" w:eastAsia="en-US" w:bidi="ar-SA"/>
    </w:rPr>
  </w:style>
  <w:style w:type="paragraph" w:customStyle="1" w:styleId="219">
    <w:name w:val="样式 85 11 磅"/>
    <w:pPr>
      <w:widowControl w:val="0"/>
    </w:pPr>
    <w:rPr>
      <w:rFonts w:ascii="Times New Roman" w:eastAsia="Times New Roman" w:cs="Arial" w:hAnsi="Times New Roman"/>
      <w:sz w:val="22"/>
      <w:szCs w:val="22"/>
      <w:lang w:val="en-US" w:eastAsia="en-US" w:bidi="ar-SA"/>
    </w:rPr>
  </w:style>
  <w:style w:type="paragraph" w:customStyle="1" w:styleId="220">
    <w:name w:val="样式 86 11 磅"/>
    <w:pPr>
      <w:widowControl w:val="0"/>
    </w:pPr>
    <w:rPr>
      <w:rFonts w:ascii="Times New Roman" w:eastAsia="Times New Roman" w:cs="Arial" w:hAnsi="Times New Roman"/>
      <w:sz w:val="22"/>
      <w:szCs w:val="22"/>
      <w:lang w:val="en-US" w:eastAsia="en-US" w:bidi="ar-SA"/>
    </w:rPr>
  </w:style>
  <w:style w:type="paragraph" w:customStyle="1" w:styleId="221">
    <w:name w:val="样式 87 11 磅"/>
    <w:pPr>
      <w:widowControl w:val="0"/>
    </w:pPr>
    <w:rPr>
      <w:rFonts w:ascii="Times New Roman" w:eastAsia="Times New Roman" w:cs="Arial" w:hAnsi="Times New Roman"/>
      <w:sz w:val="22"/>
      <w:szCs w:val="22"/>
      <w:lang w:val="en-US" w:eastAsia="en-US" w:bidi="ar-SA"/>
    </w:rPr>
  </w:style>
  <w:style w:type="paragraph" w:customStyle="1" w:styleId="222">
    <w:name w:val="样式 88 11 磅"/>
    <w:pPr>
      <w:widowControl w:val="0"/>
    </w:pPr>
    <w:rPr>
      <w:rFonts w:ascii="Times New Roman" w:eastAsia="Times New Roman" w:cs="Arial" w:hAnsi="Times New Roman"/>
      <w:sz w:val="22"/>
      <w:szCs w:val="22"/>
      <w:lang w:val="en-US" w:eastAsia="en-US" w:bidi="ar-SA"/>
    </w:rPr>
  </w:style>
  <w:style w:type="paragraph" w:customStyle="1" w:styleId="223">
    <w:name w:val="样式 89 11 磅"/>
    <w:pPr>
      <w:widowControl w:val="0"/>
    </w:pPr>
    <w:rPr>
      <w:rFonts w:ascii="Times New Roman" w:eastAsia="Times New Roman" w:cs="Arial" w:hAnsi="Times New Roman"/>
      <w:sz w:val="22"/>
      <w:szCs w:val="22"/>
      <w:lang w:val="en-US" w:eastAsia="en-US" w:bidi="ar-SA"/>
    </w:rPr>
  </w:style>
  <w:style w:type="paragraph" w:customStyle="1" w:styleId="224">
    <w:name w:val="样式 90 11 磅"/>
    <w:pPr>
      <w:widowControl w:val="0"/>
    </w:pPr>
    <w:rPr>
      <w:rFonts w:ascii="Times New Roman" w:eastAsia="Times New Roman" w:cs="Arial" w:hAnsi="Times New Roman"/>
      <w:sz w:val="22"/>
      <w:szCs w:val="22"/>
      <w:lang w:val="en-US" w:eastAsia="en-US" w:bidi="ar-SA"/>
    </w:rPr>
  </w:style>
  <w:style w:type="paragraph" w:customStyle="1" w:styleId="225">
    <w:name w:val="样式 91 11 磅"/>
    <w:pPr>
      <w:widowControl w:val="0"/>
    </w:pPr>
    <w:rPr>
      <w:rFonts w:ascii="Times New Roman" w:eastAsia="Times New Roman" w:cs="Arial" w:hAnsi="Times New Roman"/>
      <w:sz w:val="22"/>
      <w:szCs w:val="22"/>
      <w:lang w:val="en-US" w:eastAsia="en-US" w:bidi="ar-SA"/>
    </w:rPr>
  </w:style>
  <w:style w:type="paragraph" w:customStyle="1" w:styleId="226">
    <w:name w:val="样式 92 11 磅"/>
    <w:pPr>
      <w:widowControl w:val="0"/>
    </w:pPr>
    <w:rPr>
      <w:rFonts w:ascii="Times New Roman" w:eastAsia="Times New Roman" w:cs="Arial" w:hAnsi="Times New Roman"/>
      <w:sz w:val="22"/>
      <w:szCs w:val="22"/>
      <w:lang w:val="en-US" w:eastAsia="en-US" w:bidi="ar-SA"/>
    </w:rPr>
  </w:style>
  <w:style w:type="paragraph" w:customStyle="1" w:styleId="227">
    <w:name w:val="样式 93 11 磅"/>
    <w:pPr>
      <w:widowControl w:val="0"/>
    </w:pPr>
    <w:rPr>
      <w:rFonts w:ascii="Times New Roman" w:eastAsia="Times New Roman" w:cs="Arial" w:hAnsi="Times New Roman"/>
      <w:sz w:val="22"/>
      <w:szCs w:val="22"/>
      <w:lang w:val="en-US" w:eastAsia="en-US" w:bidi="ar-SA"/>
    </w:rPr>
  </w:style>
  <w:style w:type="paragraph" w:customStyle="1" w:styleId="228">
    <w:name w:val="样式 94 11 磅"/>
    <w:pPr>
      <w:widowControl w:val="0"/>
    </w:pPr>
    <w:rPr>
      <w:rFonts w:ascii="Times New Roman" w:eastAsia="Times New Roman" w:cs="Arial" w:hAnsi="Times New Roman"/>
      <w:sz w:val="22"/>
      <w:szCs w:val="22"/>
      <w:lang w:val="en-US" w:eastAsia="en-US" w:bidi="ar-SA"/>
    </w:rPr>
  </w:style>
  <w:style w:type="paragraph" w:customStyle="1" w:styleId="229">
    <w:name w:val="样式 95 11 磅"/>
    <w:pPr>
      <w:widowControl w:val="0"/>
    </w:pPr>
    <w:rPr>
      <w:rFonts w:ascii="Times New Roman" w:eastAsia="Times New Roman" w:cs="Arial" w:hAnsi="Times New Roman"/>
      <w:sz w:val="22"/>
      <w:szCs w:val="22"/>
      <w:lang w:val="en-US" w:eastAsia="en-US" w:bidi="ar-SA"/>
    </w:rPr>
  </w:style>
  <w:style w:type="paragraph" w:customStyle="1" w:styleId="230">
    <w:name w:val="样式 96 11 磅"/>
    <w:pPr>
      <w:widowControl w:val="0"/>
    </w:pPr>
    <w:rPr>
      <w:rFonts w:ascii="Times New Roman" w:eastAsia="Times New Roman" w:cs="Arial" w:hAnsi="Times New Roman"/>
      <w:sz w:val="22"/>
      <w:szCs w:val="22"/>
      <w:lang w:val="en-US" w:eastAsia="en-US" w:bidi="ar-SA"/>
    </w:rPr>
  </w:style>
  <w:style w:type="paragraph" w:customStyle="1" w:styleId="231">
    <w:name w:val="样式 97 11 磅"/>
    <w:pPr>
      <w:widowControl w:val="0"/>
    </w:pPr>
    <w:rPr>
      <w:rFonts w:ascii="Times New Roman" w:eastAsia="Times New Roman" w:cs="Arial" w:hAnsi="Times New Roman"/>
      <w:sz w:val="22"/>
      <w:szCs w:val="22"/>
      <w:lang w:val="en-US" w:eastAsia="en-US" w:bidi="ar-SA"/>
    </w:rPr>
  </w:style>
  <w:style w:type="paragraph" w:customStyle="1" w:styleId="232">
    <w:name w:val="样式 98 11 磅"/>
    <w:pPr>
      <w:widowControl w:val="0"/>
    </w:pPr>
    <w:rPr>
      <w:rFonts w:ascii="Times New Roman" w:eastAsia="Times New Roman" w:cs="Arial" w:hAnsi="Times New Roman"/>
      <w:sz w:val="22"/>
      <w:szCs w:val="22"/>
      <w:lang w:val="en-US" w:eastAsia="en-US" w:bidi="ar-SA"/>
    </w:rPr>
  </w:style>
  <w:style w:type="paragraph" w:customStyle="1" w:styleId="233">
    <w:name w:val="样式 99 11 磅"/>
    <w:pPr>
      <w:widowControl w:val="0"/>
    </w:pPr>
    <w:rPr>
      <w:rFonts w:ascii="Times New Roman" w:eastAsia="Times New Roman" w:cs="Arial" w:hAnsi="Times New Roman"/>
      <w:sz w:val="22"/>
      <w:szCs w:val="22"/>
      <w:lang w:val="en-US" w:eastAsia="en-US" w:bidi="ar-SA"/>
    </w:rPr>
  </w:style>
  <w:style w:type="paragraph" w:customStyle="1" w:styleId="234">
    <w:name w:val="样式 100 11 磅"/>
    <w:pPr>
      <w:widowControl w:val="0"/>
    </w:pPr>
    <w:rPr>
      <w:rFonts w:ascii="Times New Roman" w:eastAsia="Times New Roman" w:cs="Arial" w:hAnsi="Times New Roman"/>
      <w:sz w:val="22"/>
      <w:szCs w:val="22"/>
      <w:lang w:val="en-US" w:eastAsia="en-US" w:bidi="ar-SA"/>
    </w:rPr>
  </w:style>
  <w:style w:type="paragraph" w:customStyle="1" w:styleId="235">
    <w:name w:val="样式 101 11 磅"/>
    <w:pPr>
      <w:widowControl w:val="0"/>
    </w:pPr>
    <w:rPr>
      <w:rFonts w:ascii="Times New Roman" w:eastAsia="Times New Roman" w:cs="Arial" w:hAnsi="Times New Roman"/>
      <w:sz w:val="22"/>
      <w:szCs w:val="22"/>
      <w:lang w:val="en-US" w:eastAsia="en-US" w:bidi="ar-SA"/>
    </w:rPr>
  </w:style>
  <w:style w:type="paragraph" w:customStyle="1" w:styleId="236">
    <w:name w:val="样式 102 11 磅"/>
    <w:pPr>
      <w:widowControl w:val="0"/>
    </w:pPr>
    <w:rPr>
      <w:rFonts w:ascii="Times New Roman" w:eastAsia="Times New Roman" w:cs="Arial" w:hAnsi="Times New Roman"/>
      <w:sz w:val="22"/>
      <w:szCs w:val="22"/>
      <w:lang w:val="en-US" w:eastAsia="en-US" w:bidi="ar-SA"/>
    </w:rPr>
  </w:style>
  <w:style w:type="paragraph" w:customStyle="1" w:styleId="237">
    <w:name w:val="样式 103 11 磅"/>
    <w:pPr>
      <w:widowControl w:val="0"/>
    </w:pPr>
    <w:rPr>
      <w:rFonts w:ascii="Times New Roman" w:eastAsia="Times New Roman" w:cs="Arial" w:hAnsi="Times New Roman"/>
      <w:sz w:val="22"/>
      <w:szCs w:val="22"/>
      <w:lang w:val="en-US" w:eastAsia="en-US" w:bidi="ar-SA"/>
    </w:rPr>
  </w:style>
  <w:style w:type="paragraph" w:customStyle="1" w:styleId="238">
    <w:name w:val="样式 104 11 磅"/>
    <w:pPr>
      <w:widowControl w:val="0"/>
    </w:pPr>
    <w:rPr>
      <w:rFonts w:ascii="Times New Roman" w:eastAsia="Times New Roman" w:cs="Arial" w:hAnsi="Times New Roman"/>
      <w:sz w:val="22"/>
      <w:szCs w:val="22"/>
      <w:lang w:val="en-US" w:eastAsia="en-US" w:bidi="ar-SA"/>
    </w:rPr>
  </w:style>
  <w:style w:type="paragraph" w:customStyle="1" w:styleId="239">
    <w:name w:val="样式 105 11 磅"/>
    <w:pPr>
      <w:widowControl w:val="0"/>
    </w:pPr>
    <w:rPr>
      <w:rFonts w:ascii="Times New Roman" w:eastAsia="Times New Roman" w:cs="Arial" w:hAnsi="Times New Roman"/>
      <w:sz w:val="22"/>
      <w:szCs w:val="22"/>
      <w:lang w:val="en-US" w:eastAsia="en-US" w:bidi="ar-SA"/>
    </w:rPr>
  </w:style>
  <w:style w:type="paragraph" w:customStyle="1" w:styleId="240">
    <w:name w:val="样式 106 11 磅"/>
    <w:pPr>
      <w:widowControl w:val="0"/>
    </w:pPr>
    <w:rPr>
      <w:rFonts w:ascii="Times New Roman" w:eastAsia="Times New Roman" w:cs="Arial" w:hAnsi="Times New Roman"/>
      <w:sz w:val="22"/>
      <w:szCs w:val="22"/>
      <w:lang w:val="en-US" w:eastAsia="en-US" w:bidi="ar-SA"/>
    </w:rPr>
  </w:style>
  <w:style w:type="paragraph" w:customStyle="1" w:styleId="241">
    <w:name w:val="样式 107 11 磅"/>
    <w:pPr>
      <w:widowControl w:val="0"/>
    </w:pPr>
    <w:rPr>
      <w:rFonts w:ascii="Times New Roman" w:eastAsia="Times New Roman" w:cs="Arial" w:hAnsi="Times New Roman"/>
      <w:sz w:val="22"/>
      <w:szCs w:val="22"/>
      <w:lang w:val="en-US" w:eastAsia="en-US" w:bidi="ar-SA"/>
    </w:rPr>
  </w:style>
  <w:style w:type="paragraph" w:customStyle="1" w:styleId="242">
    <w:name w:val="样式 108 11 磅"/>
    <w:pPr>
      <w:widowControl w:val="0"/>
    </w:pPr>
    <w:rPr>
      <w:rFonts w:ascii="Times New Roman" w:eastAsia="Times New Roman" w:cs="Arial" w:hAnsi="Times New Roman"/>
      <w:sz w:val="22"/>
      <w:szCs w:val="22"/>
      <w:lang w:val="en-US" w:eastAsia="en-US" w:bidi="ar-SA"/>
    </w:rPr>
  </w:style>
  <w:style w:type="paragraph" w:customStyle="1" w:styleId="243">
    <w:name w:val="样式 109 11 磅"/>
    <w:pPr>
      <w:widowControl w:val="0"/>
    </w:pPr>
    <w:rPr>
      <w:rFonts w:ascii="Times New Roman" w:eastAsia="Times New Roman" w:cs="Arial" w:hAnsi="Times New Roman"/>
      <w:sz w:val="22"/>
      <w:szCs w:val="22"/>
      <w:lang w:val="en-US" w:eastAsia="en-US" w:bidi="ar-SA"/>
    </w:rPr>
  </w:style>
  <w:style w:type="paragraph" w:customStyle="1" w:styleId="244">
    <w:name w:val="样式 110 11 磅"/>
    <w:pPr>
      <w:widowControl w:val="0"/>
    </w:pPr>
    <w:rPr>
      <w:rFonts w:ascii="Times New Roman" w:eastAsia="Times New Roman" w:cs="Arial" w:hAnsi="Times New Roman"/>
      <w:sz w:val="22"/>
      <w:szCs w:val="22"/>
      <w:lang w:val="en-US" w:eastAsia="en-US" w:bidi="ar-SA"/>
    </w:rPr>
  </w:style>
  <w:style w:type="paragraph" w:customStyle="1" w:styleId="245">
    <w:name w:val="样式 111 11 磅"/>
    <w:pPr>
      <w:widowControl w:val="0"/>
    </w:pPr>
    <w:rPr>
      <w:rFonts w:ascii="Times New Roman" w:eastAsia="Times New Roman" w:cs="Arial" w:hAnsi="Times New Roman"/>
      <w:sz w:val="22"/>
      <w:szCs w:val="22"/>
      <w:lang w:val="en-US" w:eastAsia="en-US" w:bidi="ar-SA"/>
    </w:rPr>
  </w:style>
  <w:style w:type="paragraph" w:customStyle="1" w:styleId="246">
    <w:name w:val="样式 112 11 磅"/>
    <w:pPr>
      <w:widowControl w:val="0"/>
    </w:pPr>
    <w:rPr>
      <w:rFonts w:ascii="Times New Roman" w:eastAsia="Times New Roman" w:cs="Arial" w:hAnsi="Times New Roman"/>
      <w:sz w:val="22"/>
      <w:szCs w:val="22"/>
      <w:lang w:val="en-US" w:eastAsia="en-US" w:bidi="ar-SA"/>
    </w:rPr>
  </w:style>
  <w:style w:type="paragraph" w:customStyle="1" w:styleId="247">
    <w:name w:val="样式 113 11 磅"/>
    <w:pPr>
      <w:widowControl w:val="0"/>
    </w:pPr>
    <w:rPr>
      <w:rFonts w:ascii="Times New Roman" w:eastAsia="Times New Roman" w:cs="Arial" w:hAnsi="Times New Roman"/>
      <w:sz w:val="22"/>
      <w:szCs w:val="22"/>
      <w:lang w:val="en-US" w:eastAsia="en-US" w:bidi="ar-SA"/>
    </w:rPr>
  </w:style>
  <w:style w:type="paragraph" w:customStyle="1" w:styleId="248">
    <w:name w:val="样式 114 11 磅"/>
    <w:pPr>
      <w:widowControl w:val="0"/>
    </w:pPr>
    <w:rPr>
      <w:rFonts w:ascii="Times New Roman" w:eastAsia="Times New Roman" w:cs="Arial" w:hAnsi="Times New Roman"/>
      <w:sz w:val="22"/>
      <w:szCs w:val="22"/>
      <w:lang w:val="en-US" w:eastAsia="en-US" w:bidi="ar-SA"/>
    </w:rPr>
  </w:style>
  <w:style w:type="paragraph" w:customStyle="1" w:styleId="249">
    <w:name w:val="样式 115 11 磅"/>
    <w:pPr>
      <w:widowControl w:val="0"/>
    </w:pPr>
    <w:rPr>
      <w:rFonts w:ascii="Times New Roman" w:eastAsia="Times New Roman" w:cs="Arial" w:hAnsi="Times New Roman"/>
      <w:sz w:val="22"/>
      <w:szCs w:val="22"/>
      <w:lang w:val="en-US" w:eastAsia="en-US" w:bidi="ar-SA"/>
    </w:rPr>
  </w:style>
  <w:style w:type="paragraph" w:customStyle="1" w:styleId="250">
    <w:name w:val="样式 116 11 磅"/>
    <w:pPr>
      <w:widowControl w:val="0"/>
    </w:pPr>
    <w:rPr>
      <w:rFonts w:ascii="Times New Roman" w:eastAsia="Times New Roman" w:cs="Arial" w:hAnsi="Times New Roman"/>
      <w:sz w:val="22"/>
      <w:szCs w:val="22"/>
      <w:lang w:val="en-US" w:eastAsia="en-US" w:bidi="ar-SA"/>
    </w:rPr>
  </w:style>
  <w:style w:type="paragraph" w:customStyle="1" w:styleId="251">
    <w:name w:val="样式 117 11 磅"/>
    <w:pPr>
      <w:widowControl w:val="0"/>
    </w:pPr>
    <w:rPr>
      <w:rFonts w:ascii="Times New Roman" w:eastAsia="Times New Roman" w:cs="Arial" w:hAnsi="Times New Roman"/>
      <w:sz w:val="22"/>
      <w:szCs w:val="22"/>
      <w:lang w:val="en-US" w:eastAsia="en-US" w:bidi="ar-SA"/>
    </w:rPr>
  </w:style>
  <w:style w:type="paragraph" w:customStyle="1" w:styleId="252">
    <w:name w:val="样式 118 11 磅"/>
    <w:pPr>
      <w:widowControl w:val="0"/>
    </w:pPr>
    <w:rPr>
      <w:rFonts w:ascii="Times New Roman" w:eastAsia="Times New Roman" w:cs="Arial" w:hAnsi="Times New Roman"/>
      <w:sz w:val="22"/>
      <w:szCs w:val="22"/>
      <w:lang w:val="en-US" w:eastAsia="en-US" w:bidi="ar-SA"/>
    </w:rPr>
  </w:style>
  <w:style w:type="paragraph" w:customStyle="1" w:styleId="253">
    <w:name w:val="样式 119 11 磅"/>
    <w:pPr>
      <w:widowControl w:val="0"/>
    </w:pPr>
    <w:rPr>
      <w:rFonts w:ascii="Times New Roman" w:eastAsia="Times New Roman" w:cs="Arial" w:hAnsi="Times New Roman"/>
      <w:sz w:val="22"/>
      <w:szCs w:val="22"/>
      <w:lang w:val="en-US" w:eastAsia="en-US" w:bidi="ar-SA"/>
    </w:rPr>
  </w:style>
  <w:style w:type="paragraph" w:customStyle="1" w:styleId="254">
    <w:name w:val="样式 120 11 磅"/>
    <w:pPr>
      <w:widowControl w:val="0"/>
    </w:pPr>
    <w:rPr>
      <w:rFonts w:ascii="Times New Roman" w:eastAsia="Times New Roman" w:cs="Arial" w:hAnsi="Times New Roman"/>
      <w:sz w:val="22"/>
      <w:szCs w:val="22"/>
      <w:lang w:val="en-US" w:eastAsia="en-US" w:bidi="ar-SA"/>
    </w:rPr>
  </w:style>
  <w:style w:type="paragraph" w:customStyle="1" w:styleId="255">
    <w:name w:val="样式 121 11 磅"/>
    <w:pPr>
      <w:widowControl w:val="0"/>
    </w:pPr>
    <w:rPr>
      <w:rFonts w:ascii="Times New Roman" w:eastAsia="Times New Roman" w:cs="Arial" w:hAnsi="Times New Roman"/>
      <w:sz w:val="22"/>
      <w:szCs w:val="22"/>
      <w:lang w:val="en-US" w:eastAsia="en-US" w:bidi="ar-SA"/>
    </w:rPr>
  </w:style>
  <w:style w:type="paragraph" w:customStyle="1" w:styleId="256">
    <w:name w:val="样式 122 11 磅"/>
    <w:pPr>
      <w:widowControl w:val="0"/>
    </w:pPr>
    <w:rPr>
      <w:rFonts w:ascii="Times New Roman" w:eastAsia="Times New Roman" w:cs="Arial" w:hAnsi="Times New Roman"/>
      <w:sz w:val="22"/>
      <w:szCs w:val="22"/>
      <w:lang w:val="en-US" w:eastAsia="en-US" w:bidi="ar-SA"/>
    </w:rPr>
  </w:style>
  <w:style w:type="paragraph" w:customStyle="1" w:styleId="257">
    <w:name w:val="样式 123 11 磅"/>
    <w:pPr>
      <w:widowControl w:val="0"/>
    </w:pPr>
    <w:rPr>
      <w:rFonts w:ascii="Times New Roman" w:eastAsia="Times New Roman" w:cs="Arial" w:hAnsi="Times New Roman"/>
      <w:sz w:val="22"/>
      <w:szCs w:val="22"/>
      <w:lang w:val="en-US" w:eastAsia="en-US" w:bidi="ar-SA"/>
    </w:rPr>
  </w:style>
  <w:style w:type="paragraph" w:customStyle="1" w:styleId="258">
    <w:name w:val="样式 124 11 磅"/>
    <w:pPr>
      <w:widowControl w:val="0"/>
    </w:pPr>
    <w:rPr>
      <w:rFonts w:ascii="Times New Roman" w:eastAsia="Times New Roman" w:cs="Arial" w:hAnsi="Times New Roman"/>
      <w:sz w:val="22"/>
      <w:szCs w:val="22"/>
      <w:lang w:val="en-US" w:eastAsia="en-US" w:bidi="ar-SA"/>
    </w:rPr>
  </w:style>
  <w:style w:type="paragraph" w:customStyle="1" w:styleId="259">
    <w:name w:val="样式 125 11 磅"/>
    <w:pPr>
      <w:widowControl w:val="0"/>
    </w:pPr>
    <w:rPr>
      <w:rFonts w:ascii="Times New Roman" w:eastAsia="Times New Roman" w:cs="Arial" w:hAnsi="Times New Roman"/>
      <w:sz w:val="22"/>
      <w:szCs w:val="22"/>
      <w:lang w:val="en-US" w:eastAsia="en-US" w:bidi="ar-SA"/>
    </w:rPr>
  </w:style>
  <w:style w:type="paragraph" w:customStyle="1" w:styleId="260">
    <w:name w:val="样式 126 11 磅"/>
    <w:pPr>
      <w:widowControl w:val="0"/>
    </w:pPr>
    <w:rPr>
      <w:rFonts w:ascii="Times New Roman" w:eastAsia="Times New Roman" w:cs="Arial" w:hAnsi="Times New Roman"/>
      <w:sz w:val="22"/>
      <w:szCs w:val="22"/>
      <w:lang w:val="en-US" w:eastAsia="en-US" w:bidi="ar-SA"/>
    </w:rPr>
  </w:style>
  <w:style w:type="paragraph" w:customStyle="1" w:styleId="261">
    <w:name w:val="样式 127 11 磅"/>
    <w:pPr>
      <w:widowControl w:val="0"/>
    </w:pPr>
    <w:rPr>
      <w:rFonts w:ascii="Times New Roman" w:eastAsia="Times New Roman" w:cs="Arial" w:hAnsi="Times New Roman"/>
      <w:sz w:val="22"/>
      <w:szCs w:val="22"/>
      <w:lang w:val="en-US" w:eastAsia="en-US" w:bidi="ar-SA"/>
    </w:rPr>
  </w:style>
  <w:style w:type="paragraph" w:customStyle="1" w:styleId="262">
    <w:name w:val="样式 128 11 磅"/>
    <w:pPr>
      <w:widowControl w:val="0"/>
    </w:pPr>
    <w:rPr>
      <w:rFonts w:ascii="Times New Roman" w:eastAsia="Times New Roman" w:cs="Arial" w:hAnsi="Times New Roman"/>
      <w:sz w:val="22"/>
      <w:szCs w:val="22"/>
      <w:lang w:val="en-US" w:eastAsia="en-US" w:bidi="ar-SA"/>
    </w:rPr>
  </w:style>
  <w:style w:type="paragraph" w:customStyle="1" w:styleId="263">
    <w:name w:val="样式 129 11 磅"/>
    <w:pPr>
      <w:widowControl w:val="0"/>
    </w:pPr>
    <w:rPr>
      <w:rFonts w:ascii="Times New Roman" w:eastAsia="Times New Roman" w:cs="Arial" w:hAnsi="Times New Roman"/>
      <w:sz w:val="22"/>
      <w:szCs w:val="22"/>
      <w:lang w:val="en-US" w:eastAsia="en-US" w:bidi="ar-SA"/>
    </w:rPr>
  </w:style>
  <w:style w:type="paragraph" w:customStyle="1" w:styleId="264">
    <w:name w:val="样式 130 11 磅"/>
    <w:pPr>
      <w:widowControl w:val="0"/>
    </w:pPr>
    <w:rPr>
      <w:rFonts w:ascii="Times New Roman" w:eastAsia="Times New Roman" w:cs="Arial" w:hAnsi="Times New Roman"/>
      <w:sz w:val="22"/>
      <w:szCs w:val="22"/>
      <w:lang w:val="en-US" w:eastAsia="en-US" w:bidi="ar-SA"/>
    </w:rPr>
  </w:style>
  <w:style w:type="paragraph" w:customStyle="1" w:styleId="265">
    <w:name w:val="样式 131 11 磅"/>
    <w:pPr>
      <w:widowControl w:val="0"/>
    </w:pPr>
    <w:rPr>
      <w:rFonts w:ascii="Times New Roman" w:eastAsia="Times New Roman" w:cs="Arial" w:hAnsi="Times New Roman"/>
      <w:sz w:val="22"/>
      <w:szCs w:val="22"/>
      <w:lang w:val="en-US" w:eastAsia="en-US" w:bidi="ar-SA"/>
    </w:rPr>
  </w:style>
  <w:style w:type="paragraph" w:customStyle="1" w:styleId="266">
    <w:name w:val="样式 132 11 磅"/>
    <w:pPr>
      <w:widowControl w:val="0"/>
    </w:pPr>
    <w:rPr>
      <w:rFonts w:ascii="Times New Roman" w:eastAsia="Times New Roman" w:cs="Arial" w:hAnsi="Times New Roman"/>
      <w:sz w:val="22"/>
      <w:szCs w:val="22"/>
      <w:lang w:val="en-US" w:eastAsia="en-US" w:bidi="ar-SA"/>
    </w:rPr>
  </w:style>
  <w:style w:type="paragraph" w:customStyle="1" w:styleId="267">
    <w:name w:val="样式 133 11 磅"/>
    <w:pPr>
      <w:widowControl w:val="0"/>
    </w:pPr>
    <w:rPr>
      <w:rFonts w:ascii="Times New Roman" w:eastAsia="Times New Roman" w:cs="Arial" w:hAnsi="Times New Roman"/>
      <w:sz w:val="22"/>
      <w:szCs w:val="22"/>
      <w:lang w:val="en-US" w:eastAsia="en-US" w:bidi="ar-SA"/>
    </w:rPr>
  </w:style>
  <w:style w:type="paragraph" w:customStyle="1" w:styleId="268">
    <w:name w:val="样式 134 11 磅"/>
    <w:pPr>
      <w:widowControl w:val="0"/>
    </w:pPr>
    <w:rPr>
      <w:rFonts w:ascii="Times New Roman" w:eastAsia="Times New Roman" w:cs="Arial" w:hAnsi="Times New Roman"/>
      <w:sz w:val="22"/>
      <w:szCs w:val="22"/>
      <w:lang w:val="en-US" w:eastAsia="en-US" w:bidi="ar-SA"/>
    </w:rPr>
  </w:style>
  <w:style w:type="paragraph" w:customStyle="1" w:styleId="269">
    <w:name w:val="样式 135 11 磅"/>
    <w:pPr>
      <w:widowControl w:val="0"/>
    </w:pPr>
    <w:rPr>
      <w:rFonts w:ascii="Times New Roman" w:eastAsia="Times New Roman" w:cs="Arial" w:hAnsi="Times New Roman"/>
      <w:sz w:val="22"/>
      <w:szCs w:val="22"/>
      <w:lang w:val="en-US" w:eastAsia="en-US" w:bidi="ar-SA"/>
    </w:rPr>
  </w:style>
  <w:style w:type="paragraph" w:customStyle="1" w:styleId="270">
    <w:name w:val="样式 136 11 磅"/>
    <w:pPr>
      <w:widowControl w:val="0"/>
    </w:pPr>
    <w:rPr>
      <w:rFonts w:ascii="Times New Roman" w:eastAsia="Times New Roman" w:cs="Arial" w:hAnsi="Times New Roman"/>
      <w:sz w:val="22"/>
      <w:szCs w:val="22"/>
      <w:lang w:val="en-US" w:eastAsia="en-US" w:bidi="ar-SA"/>
    </w:rPr>
  </w:style>
  <w:style w:type="paragraph" w:customStyle="1" w:styleId="271">
    <w:name w:val="样式 137 11 磅"/>
    <w:pPr>
      <w:widowControl w:val="0"/>
    </w:pPr>
    <w:rPr>
      <w:rFonts w:ascii="Times New Roman" w:eastAsia="Times New Roman" w:cs="Arial" w:hAnsi="Times New Roman"/>
      <w:sz w:val="22"/>
      <w:szCs w:val="22"/>
      <w:lang w:val="en-US" w:eastAsia="en-US" w:bidi="ar-SA"/>
    </w:rPr>
  </w:style>
  <w:style w:type="paragraph" w:customStyle="1" w:styleId="272">
    <w:name w:val="样式 138 11 磅"/>
    <w:pPr>
      <w:widowControl w:val="0"/>
    </w:pPr>
    <w:rPr>
      <w:rFonts w:ascii="Times New Roman" w:eastAsia="Times New Roman" w:cs="Arial" w:hAnsi="Times New Roman"/>
      <w:sz w:val="22"/>
      <w:szCs w:val="22"/>
      <w:lang w:val="en-US" w:eastAsia="en-US" w:bidi="ar-SA"/>
    </w:rPr>
  </w:style>
  <w:style w:type="paragraph" w:customStyle="1" w:styleId="273">
    <w:name w:val="样式 139 11 磅"/>
    <w:pPr>
      <w:widowControl w:val="0"/>
    </w:pPr>
    <w:rPr>
      <w:rFonts w:ascii="Times New Roman" w:eastAsia="Times New Roman" w:cs="Arial" w:hAnsi="Times New Roman"/>
      <w:sz w:val="22"/>
      <w:szCs w:val="22"/>
      <w:lang w:val="en-US" w:eastAsia="en-US" w:bidi="ar-SA"/>
    </w:rPr>
  </w:style>
  <w:style w:type="paragraph" w:customStyle="1" w:styleId="274">
    <w:name w:val="样式 140 11 磅"/>
    <w:pPr>
      <w:widowControl w:val="0"/>
    </w:pPr>
    <w:rPr>
      <w:rFonts w:ascii="Times New Roman" w:eastAsia="Times New Roman" w:cs="Arial" w:hAnsi="Times New Roman"/>
      <w:sz w:val="22"/>
      <w:szCs w:val="22"/>
      <w:lang w:val="en-US" w:eastAsia="en-US" w:bidi="ar-SA"/>
    </w:rPr>
  </w:style>
  <w:style w:type="paragraph" w:customStyle="1" w:styleId="275">
    <w:name w:val="样式 141 11 磅"/>
    <w:pPr>
      <w:widowControl w:val="0"/>
    </w:pPr>
    <w:rPr>
      <w:rFonts w:ascii="Times New Roman" w:eastAsia="Times New Roman" w:cs="Arial" w:hAnsi="Times New Roman"/>
      <w:sz w:val="22"/>
      <w:szCs w:val="22"/>
      <w:lang w:val="en-US" w:eastAsia="en-US" w:bidi="ar-SA"/>
    </w:rPr>
  </w:style>
  <w:style w:type="paragraph" w:customStyle="1" w:styleId="276">
    <w:name w:val="样式 142 11 磅"/>
    <w:pPr>
      <w:widowControl w:val="0"/>
    </w:pPr>
    <w:rPr>
      <w:rFonts w:ascii="Times New Roman" w:eastAsia="Times New Roman" w:cs="Arial" w:hAnsi="Times New Roman"/>
      <w:sz w:val="22"/>
      <w:szCs w:val="22"/>
      <w:lang w:val="en-US" w:eastAsia="en-US" w:bidi="ar-SA"/>
    </w:rPr>
  </w:style>
  <w:style w:type="paragraph" w:customStyle="1" w:styleId="277">
    <w:name w:val="样式 143 11 磅"/>
    <w:pPr>
      <w:widowControl w:val="0"/>
    </w:pPr>
    <w:rPr>
      <w:rFonts w:ascii="Times New Roman" w:eastAsia="Times New Roman" w:cs="Arial" w:hAnsi="Times New Roman"/>
      <w:sz w:val="22"/>
      <w:szCs w:val="22"/>
      <w:lang w:val="en-US" w:eastAsia="en-US" w:bidi="ar-SA"/>
    </w:rPr>
  </w:style>
  <w:style w:type="paragraph" w:customStyle="1" w:styleId="278">
    <w:name w:val="样式 144 11 磅"/>
    <w:pPr>
      <w:widowControl w:val="0"/>
    </w:pPr>
    <w:rPr>
      <w:rFonts w:ascii="Times New Roman" w:eastAsia="Times New Roman" w:cs="Arial" w:hAnsi="Times New Roman"/>
      <w:sz w:val="22"/>
      <w:szCs w:val="22"/>
      <w:lang w:val="en-US" w:eastAsia="en-US" w:bidi="ar-SA"/>
    </w:rPr>
  </w:style>
  <w:style w:type="paragraph" w:customStyle="1" w:styleId="279">
    <w:name w:val="样式 145 11 磅"/>
    <w:pPr>
      <w:widowControl w:val="0"/>
    </w:pPr>
    <w:rPr>
      <w:rFonts w:ascii="Times New Roman" w:eastAsia="Times New Roman" w:cs="Arial" w:hAnsi="Times New Roman"/>
      <w:sz w:val="22"/>
      <w:szCs w:val="22"/>
      <w:lang w:val="en-US" w:eastAsia="en-US" w:bidi="ar-SA"/>
    </w:rPr>
  </w:style>
  <w:style w:type="paragraph" w:customStyle="1" w:styleId="280">
    <w:name w:val="样式 146 11 磅"/>
    <w:pPr>
      <w:widowControl w:val="0"/>
    </w:pPr>
    <w:rPr>
      <w:rFonts w:ascii="Times New Roman" w:eastAsia="Times New Roman" w:cs="Arial" w:hAnsi="Times New Roman"/>
      <w:sz w:val="22"/>
      <w:szCs w:val="22"/>
      <w:lang w:val="en-US" w:eastAsia="en-US" w:bidi="ar-SA"/>
    </w:rPr>
  </w:style>
  <w:style w:type="paragraph" w:customStyle="1" w:styleId="281">
    <w:name w:val="样式 147 11 磅"/>
    <w:pPr>
      <w:widowControl w:val="0"/>
    </w:pPr>
    <w:rPr>
      <w:rFonts w:ascii="Times New Roman" w:eastAsia="Times New Roman" w:cs="Arial" w:hAnsi="Times New Roman"/>
      <w:sz w:val="22"/>
      <w:szCs w:val="22"/>
      <w:lang w:val="en-US" w:eastAsia="en-US" w:bidi="ar-SA"/>
    </w:rPr>
  </w:style>
  <w:style w:type="paragraph" w:customStyle="1" w:styleId="282">
    <w:name w:val="样式 148 11 磅"/>
    <w:pPr>
      <w:widowControl w:val="0"/>
    </w:pPr>
    <w:rPr>
      <w:rFonts w:ascii="Times New Roman" w:eastAsia="Times New Roman" w:cs="Arial" w:hAnsi="Times New Roman"/>
      <w:sz w:val="22"/>
      <w:szCs w:val="22"/>
      <w:lang w:val="en-US" w:eastAsia="en-US" w:bidi="ar-SA"/>
    </w:rPr>
  </w:style>
  <w:style w:type="paragraph" w:customStyle="1" w:styleId="283">
    <w:name w:val="样式 149 11 磅"/>
    <w:pPr>
      <w:widowControl w:val="0"/>
    </w:pPr>
    <w:rPr>
      <w:rFonts w:ascii="Times New Roman" w:eastAsia="Times New Roman" w:cs="Arial" w:hAnsi="Times New Roman"/>
      <w:sz w:val="22"/>
      <w:szCs w:val="22"/>
      <w:lang w:val="en-US" w:eastAsia="en-US" w:bidi="ar-SA"/>
    </w:rPr>
  </w:style>
  <w:style w:type="paragraph" w:customStyle="1" w:styleId="284">
    <w:name w:val="样式 150 11 磅"/>
    <w:pPr>
      <w:widowControl w:val="0"/>
    </w:pPr>
    <w:rPr>
      <w:rFonts w:ascii="Times New Roman" w:eastAsia="Times New Roman" w:cs="Arial" w:hAnsi="Times New Roman"/>
      <w:sz w:val="22"/>
      <w:szCs w:val="22"/>
      <w:lang w:val="en-US" w:eastAsia="en-US" w:bidi="ar-SA"/>
    </w:rPr>
  </w:style>
  <w:style w:type="paragraph" w:customStyle="1" w:styleId="285">
    <w:name w:val="样式 151 11 磅"/>
    <w:pPr>
      <w:widowControl w:val="0"/>
    </w:pPr>
    <w:rPr>
      <w:rFonts w:ascii="Times New Roman" w:eastAsia="Times New Roman" w:cs="Arial" w:hAnsi="Times New Roman"/>
      <w:sz w:val="22"/>
      <w:szCs w:val="22"/>
      <w:lang w:val="en-US" w:eastAsia="en-US" w:bidi="ar-SA"/>
    </w:rPr>
  </w:style>
  <w:style w:type="paragraph" w:customStyle="1" w:styleId="286">
    <w:name w:val="样式 152 11 磅"/>
    <w:pPr>
      <w:widowControl w:val="0"/>
    </w:pPr>
    <w:rPr>
      <w:rFonts w:ascii="Times New Roman" w:eastAsia="Times New Roman" w:cs="Arial" w:hAnsi="Times New Roman"/>
      <w:sz w:val="22"/>
      <w:szCs w:val="22"/>
      <w:lang w:val="en-US" w:eastAsia="en-US" w:bidi="ar-SA"/>
    </w:rPr>
  </w:style>
  <w:style w:type="paragraph" w:customStyle="1" w:styleId="287">
    <w:name w:val="样式 153 11 磅"/>
    <w:pPr>
      <w:widowControl w:val="0"/>
    </w:pPr>
    <w:rPr>
      <w:rFonts w:ascii="Times New Roman" w:eastAsia="Times New Roman" w:cs="Arial" w:hAnsi="Times New Roman"/>
      <w:sz w:val="22"/>
      <w:szCs w:val="22"/>
      <w:lang w:val="en-US" w:eastAsia="en-US" w:bidi="ar-SA"/>
    </w:rPr>
  </w:style>
  <w:style w:type="paragraph" w:customStyle="1" w:styleId="288">
    <w:name w:val="样式 154 11 磅"/>
    <w:pPr>
      <w:widowControl w:val="0"/>
    </w:pPr>
    <w:rPr>
      <w:rFonts w:ascii="Times New Roman" w:eastAsia="Times New Roman" w:cs="Arial" w:hAnsi="Times New Roman"/>
      <w:sz w:val="22"/>
      <w:szCs w:val="22"/>
      <w:lang w:val="en-US" w:eastAsia="en-US" w:bidi="ar-SA"/>
    </w:rPr>
  </w:style>
  <w:style w:type="paragraph" w:customStyle="1" w:styleId="289">
    <w:name w:val="样式 155 11 磅"/>
    <w:pPr>
      <w:widowControl w:val="0"/>
    </w:pPr>
    <w:rPr>
      <w:rFonts w:ascii="Times New Roman" w:eastAsia="Times New Roman" w:cs="Arial" w:hAnsi="Times New Roman"/>
      <w:sz w:val="22"/>
      <w:szCs w:val="22"/>
      <w:lang w:val="en-US" w:eastAsia="en-US" w:bidi="ar-SA"/>
    </w:rPr>
  </w:style>
  <w:style w:type="paragraph" w:customStyle="1" w:styleId="290">
    <w:name w:val="样式 156 11 磅"/>
    <w:pPr>
      <w:widowControl w:val="0"/>
    </w:pPr>
    <w:rPr>
      <w:rFonts w:ascii="Times New Roman" w:eastAsia="Times New Roman" w:cs="Arial" w:hAnsi="Times New Roman"/>
      <w:sz w:val="22"/>
      <w:szCs w:val="22"/>
      <w:lang w:val="en-US" w:eastAsia="en-US" w:bidi="ar-SA"/>
    </w:rPr>
  </w:style>
  <w:style w:type="paragraph" w:customStyle="1" w:styleId="291">
    <w:name w:val="样式 157 11 磅"/>
    <w:pPr>
      <w:widowControl w:val="0"/>
    </w:pPr>
    <w:rPr>
      <w:rFonts w:ascii="Times New Roman" w:eastAsia="Times New Roman" w:cs="Arial" w:hAnsi="Times New Roman"/>
      <w:sz w:val="22"/>
      <w:szCs w:val="22"/>
      <w:lang w:val="en-US" w:eastAsia="en-US" w:bidi="ar-SA"/>
    </w:rPr>
  </w:style>
  <w:style w:type="paragraph" w:customStyle="1" w:styleId="292">
    <w:name w:val="样式 158 11 磅"/>
    <w:pPr>
      <w:widowControl w:val="0"/>
    </w:pPr>
    <w:rPr>
      <w:rFonts w:ascii="Times New Roman" w:eastAsia="Times New Roman" w:cs="Arial" w:hAnsi="Times New Roman"/>
      <w:sz w:val="22"/>
      <w:szCs w:val="22"/>
      <w:lang w:val="en-US" w:eastAsia="en-US" w:bidi="ar-SA"/>
    </w:rPr>
  </w:style>
  <w:style w:type="paragraph" w:customStyle="1" w:styleId="293">
    <w:name w:val="样式 159 11 磅"/>
    <w:pPr>
      <w:widowControl w:val="0"/>
    </w:pPr>
    <w:rPr>
      <w:rFonts w:ascii="Times New Roman" w:eastAsia="Times New Roman" w:cs="Arial" w:hAnsi="Times New Roman"/>
      <w:sz w:val="22"/>
      <w:szCs w:val="22"/>
      <w:lang w:val="en-US" w:eastAsia="en-US" w:bidi="ar-SA"/>
    </w:rPr>
  </w:style>
  <w:style w:type="paragraph" w:customStyle="1" w:styleId="294">
    <w:name w:val="样式 160 11 磅"/>
    <w:pPr>
      <w:widowControl w:val="0"/>
    </w:pPr>
    <w:rPr>
      <w:rFonts w:ascii="Times New Roman" w:eastAsia="Times New Roman" w:cs="Arial" w:hAnsi="Times New Roman"/>
      <w:sz w:val="22"/>
      <w:szCs w:val="22"/>
      <w:lang w:val="en-US" w:eastAsia="en-US" w:bidi="ar-SA"/>
    </w:rPr>
  </w:style>
  <w:style w:type="paragraph" w:customStyle="1" w:styleId="295">
    <w:name w:val="样式 161 11 磅"/>
    <w:pPr>
      <w:widowControl w:val="0"/>
    </w:pPr>
    <w:rPr>
      <w:rFonts w:ascii="Times New Roman" w:eastAsia="Times New Roman" w:cs="Arial" w:hAnsi="Times New Roman"/>
      <w:sz w:val="22"/>
      <w:szCs w:val="22"/>
      <w:lang w:val="en-US" w:eastAsia="en-US" w:bidi="ar-SA"/>
    </w:rPr>
  </w:style>
  <w:style w:type="paragraph" w:customStyle="1" w:styleId="296">
    <w:name w:val="样式 162 11 磅"/>
    <w:pPr>
      <w:widowControl w:val="0"/>
    </w:pPr>
    <w:rPr>
      <w:rFonts w:ascii="Times New Roman" w:eastAsia="Times New Roman" w:cs="Arial" w:hAnsi="Times New Roman"/>
      <w:sz w:val="22"/>
      <w:szCs w:val="22"/>
      <w:lang w:val="en-US" w:eastAsia="en-US" w:bidi="ar-SA"/>
    </w:rPr>
  </w:style>
  <w:style w:type="paragraph" w:customStyle="1" w:styleId="297">
    <w:name w:val="样式 163 11 磅"/>
    <w:pPr>
      <w:widowControl w:val="0"/>
    </w:pPr>
    <w:rPr>
      <w:rFonts w:ascii="Times New Roman" w:eastAsia="Times New Roman" w:cs="Arial" w:hAnsi="Times New Roman"/>
      <w:sz w:val="22"/>
      <w:szCs w:val="22"/>
      <w:lang w:val="en-US" w:eastAsia="en-US" w:bidi="ar-SA"/>
    </w:rPr>
  </w:style>
  <w:style w:type="paragraph" w:customStyle="1" w:styleId="298">
    <w:name w:val="样式 164 11 磅"/>
    <w:pPr>
      <w:widowControl w:val="0"/>
    </w:pPr>
    <w:rPr>
      <w:rFonts w:ascii="Times New Roman" w:eastAsia="Times New Roman" w:cs="Arial" w:hAnsi="Times New Roman"/>
      <w:sz w:val="22"/>
      <w:szCs w:val="22"/>
      <w:lang w:val="en-US" w:eastAsia="en-US" w:bidi="ar-SA"/>
    </w:rPr>
  </w:style>
  <w:style w:type="paragraph" w:customStyle="1" w:styleId="299">
    <w:name w:val="样式 165 11 磅"/>
    <w:pPr>
      <w:widowControl w:val="0"/>
    </w:pPr>
    <w:rPr>
      <w:rFonts w:ascii="Times New Roman" w:eastAsia="Times New Roman" w:cs="Arial" w:hAnsi="Times New Roman"/>
      <w:sz w:val="22"/>
      <w:szCs w:val="22"/>
      <w:lang w:val="en-US" w:eastAsia="en-US" w:bidi="ar-SA"/>
    </w:rPr>
  </w:style>
  <w:style w:type="paragraph" w:customStyle="1" w:styleId="300">
    <w:name w:val="样式 166 11 磅"/>
    <w:pPr>
      <w:widowControl w:val="0"/>
    </w:pPr>
    <w:rPr>
      <w:rFonts w:ascii="Times New Roman" w:eastAsia="Times New Roman" w:cs="Arial" w:hAnsi="Times New Roman"/>
      <w:sz w:val="22"/>
      <w:szCs w:val="22"/>
      <w:lang w:val="en-US" w:eastAsia="en-US" w:bidi="ar-SA"/>
    </w:rPr>
  </w:style>
  <w:style w:type="paragraph" w:customStyle="1" w:styleId="301">
    <w:name w:val="样式 167 11 磅"/>
    <w:pPr>
      <w:widowControl w:val="0"/>
    </w:pPr>
    <w:rPr>
      <w:rFonts w:ascii="Times New Roman" w:eastAsia="Times New Roman" w:cs="Arial" w:hAnsi="Times New Roman"/>
      <w:sz w:val="22"/>
      <w:szCs w:val="22"/>
      <w:lang w:val="en-US" w:eastAsia="en-US" w:bidi="ar-SA"/>
    </w:rPr>
  </w:style>
  <w:style w:type="paragraph" w:customStyle="1" w:styleId="302">
    <w:name w:val="样式 168 11 磅"/>
    <w:pPr>
      <w:widowControl w:val="0"/>
    </w:pPr>
    <w:rPr>
      <w:rFonts w:ascii="Times New Roman" w:eastAsia="Times New Roman" w:cs="Arial" w:hAnsi="Times New Roman"/>
      <w:sz w:val="22"/>
      <w:szCs w:val="22"/>
      <w:lang w:val="en-US" w:eastAsia="en-US" w:bidi="ar-SA"/>
    </w:rPr>
  </w:style>
  <w:style w:type="paragraph" w:customStyle="1" w:styleId="303">
    <w:name w:val="样式 169 11 磅"/>
    <w:pPr>
      <w:widowControl w:val="0"/>
    </w:pPr>
    <w:rPr>
      <w:rFonts w:ascii="Times New Roman" w:eastAsia="Times New Roman" w:cs="Arial" w:hAnsi="Times New Roman"/>
      <w:sz w:val="22"/>
      <w:szCs w:val="22"/>
      <w:lang w:val="en-US" w:eastAsia="en-US" w:bidi="ar-SA"/>
    </w:rPr>
  </w:style>
  <w:style w:type="paragraph" w:customStyle="1" w:styleId="304">
    <w:name w:val="样式 170 11 磅"/>
    <w:pPr>
      <w:widowControl w:val="0"/>
    </w:pPr>
    <w:rPr>
      <w:rFonts w:ascii="Times New Roman" w:eastAsia="Times New Roman" w:cs="Arial" w:hAnsi="Times New Roman"/>
      <w:sz w:val="22"/>
      <w:szCs w:val="22"/>
      <w:lang w:val="en-US" w:eastAsia="en-US" w:bidi="ar-SA"/>
    </w:rPr>
  </w:style>
  <w:style w:type="paragraph" w:customStyle="1" w:styleId="305">
    <w:name w:val="样式 171 11 磅"/>
    <w:pPr>
      <w:widowControl w:val="0"/>
    </w:pPr>
    <w:rPr>
      <w:rFonts w:ascii="Times New Roman" w:eastAsia="Times New Roman" w:cs="Arial" w:hAnsi="Times New Roman"/>
      <w:sz w:val="22"/>
      <w:szCs w:val="22"/>
      <w:lang w:val="en-US" w:eastAsia="en-US" w:bidi="ar-SA"/>
    </w:rPr>
  </w:style>
  <w:style w:type="paragraph" w:customStyle="1" w:styleId="306">
    <w:name w:val="样式 172 11 磅"/>
    <w:pPr>
      <w:widowControl w:val="0"/>
    </w:pPr>
    <w:rPr>
      <w:rFonts w:ascii="Times New Roman" w:eastAsia="Times New Roman" w:cs="Arial" w:hAnsi="Times New Roman"/>
      <w:sz w:val="22"/>
      <w:szCs w:val="22"/>
      <w:lang w:val="en-US" w:eastAsia="en-US" w:bidi="ar-SA"/>
    </w:rPr>
  </w:style>
  <w:style w:type="paragraph" w:customStyle="1" w:styleId="307">
    <w:name w:val="样式 173 11 磅"/>
    <w:pPr>
      <w:widowControl w:val="0"/>
    </w:pPr>
    <w:rPr>
      <w:rFonts w:ascii="Times New Roman" w:eastAsia="Times New Roman" w:cs="Arial" w:hAnsi="Times New Roman"/>
      <w:sz w:val="22"/>
      <w:szCs w:val="22"/>
      <w:lang w:val="en-US" w:eastAsia="en-US" w:bidi="ar-SA"/>
    </w:rPr>
  </w:style>
  <w:style w:type="paragraph" w:customStyle="1" w:styleId="308">
    <w:name w:val="样式 174 11 磅"/>
    <w:pPr>
      <w:widowControl w:val="0"/>
    </w:pPr>
    <w:rPr>
      <w:rFonts w:ascii="Times New Roman" w:eastAsia="Times New Roman" w:cs="Arial" w:hAnsi="Times New Roman"/>
      <w:sz w:val="22"/>
      <w:szCs w:val="22"/>
      <w:lang w:val="en-US" w:eastAsia="en-US" w:bidi="ar-SA"/>
    </w:rPr>
  </w:style>
  <w:style w:type="paragraph" w:customStyle="1" w:styleId="309">
    <w:name w:val="样式 175 11 磅"/>
    <w:pPr>
      <w:widowControl w:val="0"/>
    </w:pPr>
    <w:rPr>
      <w:rFonts w:ascii="Times New Roman" w:eastAsia="Times New Roman" w:cs="Arial" w:hAnsi="Times New Roman"/>
      <w:sz w:val="22"/>
      <w:szCs w:val="22"/>
      <w:lang w:val="en-US" w:eastAsia="en-US" w:bidi="ar-SA"/>
    </w:rPr>
  </w:style>
  <w:style w:type="paragraph" w:customStyle="1" w:styleId="310">
    <w:name w:val="样式 176 11 磅"/>
    <w:pPr>
      <w:widowControl w:val="0"/>
    </w:pPr>
    <w:rPr>
      <w:rFonts w:ascii="Times New Roman" w:eastAsia="Times New Roman" w:cs="Arial" w:hAnsi="Times New Roman"/>
      <w:sz w:val="22"/>
      <w:szCs w:val="22"/>
      <w:lang w:val="en-US" w:eastAsia="en-US" w:bidi="ar-SA"/>
    </w:rPr>
  </w:style>
  <w:style w:type="paragraph" w:customStyle="1" w:styleId="311">
    <w:name w:val="样式 177 11 磅"/>
    <w:pPr>
      <w:widowControl w:val="0"/>
    </w:pPr>
    <w:rPr>
      <w:rFonts w:ascii="Times New Roman" w:eastAsia="Times New Roman" w:cs="Arial" w:hAnsi="Times New Roman"/>
      <w:sz w:val="22"/>
      <w:szCs w:val="22"/>
      <w:lang w:val="en-US" w:eastAsia="en-US" w:bidi="ar-SA"/>
    </w:rPr>
  </w:style>
  <w:style w:type="paragraph" w:customStyle="1" w:styleId="312">
    <w:name w:val="样式 178 11 磅"/>
    <w:pPr>
      <w:widowControl w:val="0"/>
    </w:pPr>
    <w:rPr>
      <w:rFonts w:ascii="Times New Roman" w:eastAsia="Times New Roman" w:cs="Arial" w:hAnsi="Times New Roman"/>
      <w:sz w:val="22"/>
      <w:szCs w:val="22"/>
      <w:lang w:val="en-US" w:eastAsia="en-US" w:bidi="ar-SA"/>
    </w:rPr>
  </w:style>
  <w:style w:type="paragraph" w:customStyle="1" w:styleId="313">
    <w:name w:val="样式 179 11 磅"/>
    <w:pPr>
      <w:widowControl w:val="0"/>
    </w:pPr>
    <w:rPr>
      <w:rFonts w:ascii="Times New Roman" w:eastAsia="Times New Roman" w:cs="Arial" w:hAnsi="Times New Roman"/>
      <w:sz w:val="22"/>
      <w:szCs w:val="22"/>
      <w:lang w:val="en-US" w:eastAsia="en-US" w:bidi="ar-SA"/>
    </w:rPr>
  </w:style>
  <w:style w:type="paragraph" w:customStyle="1" w:styleId="314">
    <w:name w:val="样式 180 11 磅"/>
    <w:pPr>
      <w:widowControl w:val="0"/>
    </w:pPr>
    <w:rPr>
      <w:rFonts w:ascii="Times New Roman" w:eastAsia="Times New Roman" w:cs="Arial" w:hAnsi="Times New Roman"/>
      <w:sz w:val="22"/>
      <w:szCs w:val="22"/>
      <w:lang w:val="en-US" w:eastAsia="en-US" w:bidi="ar-SA"/>
    </w:rPr>
  </w:style>
  <w:style w:type="paragraph" w:customStyle="1" w:styleId="315">
    <w:name w:val="样式 181 11 磅"/>
    <w:pPr>
      <w:widowControl w:val="0"/>
    </w:pPr>
    <w:rPr>
      <w:rFonts w:ascii="Times New Roman" w:eastAsia="Times New Roman" w:cs="Arial" w:hAnsi="Times New Roman"/>
      <w:sz w:val="22"/>
      <w:szCs w:val="22"/>
      <w:lang w:val="en-US" w:eastAsia="en-US" w:bidi="ar-SA"/>
    </w:rPr>
  </w:style>
  <w:style w:type="paragraph" w:customStyle="1" w:styleId="316">
    <w:name w:val="样式 182 11 磅"/>
    <w:pPr>
      <w:widowControl w:val="0"/>
    </w:pPr>
    <w:rPr>
      <w:rFonts w:ascii="Times New Roman" w:eastAsia="Times New Roman" w:cs="Arial" w:hAnsi="Times New Roman"/>
      <w:sz w:val="22"/>
      <w:szCs w:val="22"/>
      <w:lang w:val="en-US" w:eastAsia="en-US" w:bidi="ar-SA"/>
    </w:rPr>
  </w:style>
  <w:style w:type="paragraph" w:customStyle="1" w:styleId="317">
    <w:name w:val="样式 183 11 磅"/>
    <w:pPr>
      <w:widowControl w:val="0"/>
    </w:pPr>
    <w:rPr>
      <w:rFonts w:ascii="Times New Roman" w:eastAsia="Times New Roman" w:cs="Arial" w:hAnsi="Times New Roman"/>
      <w:sz w:val="22"/>
      <w:szCs w:val="22"/>
      <w:lang w:val="en-US" w:eastAsia="en-US" w:bidi="ar-SA"/>
    </w:rPr>
  </w:style>
  <w:style w:type="paragraph" w:customStyle="1" w:styleId="318">
    <w:name w:val="样式 184 11 磅"/>
    <w:pPr>
      <w:widowControl w:val="0"/>
    </w:pPr>
    <w:rPr>
      <w:rFonts w:ascii="Times New Roman" w:eastAsia="Times New Roman" w:cs="Arial" w:hAnsi="Times New Roman"/>
      <w:sz w:val="22"/>
      <w:szCs w:val="22"/>
      <w:lang w:val="en-US" w:eastAsia="en-US" w:bidi="ar-SA"/>
    </w:rPr>
  </w:style>
  <w:style w:type="paragraph" w:customStyle="1" w:styleId="319">
    <w:name w:val="样式 185 11 磅"/>
    <w:pPr>
      <w:widowControl w:val="0"/>
    </w:pPr>
    <w:rPr>
      <w:rFonts w:ascii="Times New Roman" w:eastAsia="Times New Roman" w:cs="Arial" w:hAnsi="Times New Roman"/>
      <w:sz w:val="22"/>
      <w:szCs w:val="22"/>
      <w:lang w:val="en-US" w:eastAsia="en-US" w:bidi="ar-SA"/>
    </w:rPr>
  </w:style>
  <w:style w:type="paragraph" w:customStyle="1" w:styleId="320">
    <w:name w:val="样式 186 11 磅"/>
    <w:pPr>
      <w:widowControl w:val="0"/>
    </w:pPr>
    <w:rPr>
      <w:rFonts w:ascii="Times New Roman" w:eastAsia="Times New Roman" w:cs="Arial" w:hAnsi="Times New Roman"/>
      <w:sz w:val="22"/>
      <w:szCs w:val="22"/>
      <w:lang w:val="en-US" w:eastAsia="en-US" w:bidi="ar-SA"/>
    </w:rPr>
  </w:style>
  <w:style w:type="paragraph" w:customStyle="1" w:styleId="321">
    <w:name w:val="样式 187 11 磅"/>
    <w:pPr>
      <w:widowControl w:val="0"/>
    </w:pPr>
    <w:rPr>
      <w:rFonts w:ascii="Times New Roman" w:eastAsia="Times New Roman" w:cs="Arial" w:hAnsi="Times New Roman"/>
      <w:sz w:val="22"/>
      <w:szCs w:val="22"/>
      <w:lang w:val="en-US" w:eastAsia="en-US" w:bidi="ar-SA"/>
    </w:rPr>
  </w:style>
  <w:style w:type="paragraph" w:customStyle="1" w:styleId="322">
    <w:name w:val="样式 188 11 磅"/>
    <w:pPr>
      <w:widowControl w:val="0"/>
    </w:pPr>
    <w:rPr>
      <w:rFonts w:ascii="Times New Roman" w:eastAsia="Times New Roman" w:cs="Arial" w:hAnsi="Times New Roman"/>
      <w:sz w:val="22"/>
      <w:szCs w:val="22"/>
      <w:lang w:val="en-US" w:eastAsia="en-US" w:bidi="ar-SA"/>
    </w:rPr>
  </w:style>
  <w:style w:type="paragraph" w:customStyle="1" w:styleId="323">
    <w:name w:val="样式 189 11 磅"/>
    <w:pPr>
      <w:widowControl w:val="0"/>
    </w:pPr>
    <w:rPr>
      <w:rFonts w:ascii="Times New Roman" w:eastAsia="Times New Roman" w:cs="Arial" w:hAnsi="Times New Roman"/>
      <w:sz w:val="22"/>
      <w:szCs w:val="22"/>
      <w:lang w:val="en-US" w:eastAsia="en-US" w:bidi="ar-SA"/>
    </w:rPr>
  </w:style>
  <w:style w:type="paragraph" w:customStyle="1" w:styleId="324">
    <w:name w:val="样式 190 11 磅"/>
    <w:pPr>
      <w:widowControl w:val="0"/>
    </w:pPr>
    <w:rPr>
      <w:rFonts w:ascii="Times New Roman" w:eastAsia="Times New Roman" w:cs="Arial" w:hAnsi="Times New Roman"/>
      <w:sz w:val="22"/>
      <w:szCs w:val="22"/>
      <w:lang w:val="en-US" w:eastAsia="en-US" w:bidi="ar-SA"/>
    </w:rPr>
  </w:style>
  <w:style w:type="paragraph" w:customStyle="1" w:styleId="325">
    <w:name w:val="样式 191 11 磅"/>
    <w:pPr>
      <w:widowControl w:val="0"/>
    </w:pPr>
    <w:rPr>
      <w:rFonts w:ascii="Times New Roman" w:eastAsia="Times New Roman" w:cs="Arial" w:hAnsi="Times New Roman"/>
      <w:sz w:val="22"/>
      <w:szCs w:val="22"/>
      <w:lang w:val="en-US" w:eastAsia="en-US" w:bidi="ar-SA"/>
    </w:rPr>
  </w:style>
  <w:style w:type="paragraph" w:customStyle="1" w:styleId="326">
    <w:name w:val="样式 192 11 磅"/>
    <w:pPr>
      <w:widowControl w:val="0"/>
    </w:pPr>
    <w:rPr>
      <w:rFonts w:ascii="Times New Roman" w:eastAsia="Times New Roman" w:cs="Arial" w:hAnsi="Times New Roman"/>
      <w:sz w:val="22"/>
      <w:szCs w:val="22"/>
      <w:lang w:val="en-US" w:eastAsia="en-US" w:bidi="ar-SA"/>
    </w:rPr>
  </w:style>
  <w:style w:type="paragraph" w:customStyle="1" w:styleId="327">
    <w:name w:val="样式 193 11 磅"/>
    <w:pPr>
      <w:widowControl w:val="0"/>
    </w:pPr>
    <w:rPr>
      <w:rFonts w:ascii="Times New Roman" w:eastAsia="Times New Roman" w:cs="Arial" w:hAnsi="Times New Roman"/>
      <w:sz w:val="22"/>
      <w:szCs w:val="22"/>
      <w:lang w:val="en-US" w:eastAsia="en-US" w:bidi="ar-SA"/>
    </w:rPr>
  </w:style>
  <w:style w:type="paragraph" w:customStyle="1" w:styleId="328">
    <w:name w:val="样式 194 11 磅"/>
    <w:pPr>
      <w:widowControl w:val="0"/>
    </w:pPr>
    <w:rPr>
      <w:rFonts w:ascii="Times New Roman" w:eastAsia="Times New Roman" w:cs="Arial" w:hAnsi="Times New Roman"/>
      <w:sz w:val="22"/>
      <w:szCs w:val="22"/>
      <w:lang w:val="en-US" w:eastAsia="en-US" w:bidi="ar-SA"/>
    </w:rPr>
  </w:style>
  <w:style w:type="paragraph" w:customStyle="1" w:styleId="329">
    <w:name w:val="样式 195 11 磅"/>
    <w:pPr>
      <w:widowControl w:val="0"/>
    </w:pPr>
    <w:rPr>
      <w:rFonts w:ascii="Times New Roman" w:eastAsia="Times New Roman" w:cs="Arial" w:hAnsi="Times New Roman"/>
      <w:sz w:val="22"/>
      <w:szCs w:val="22"/>
      <w:lang w:val="en-US" w:eastAsia="en-US" w:bidi="ar-SA"/>
    </w:rPr>
  </w:style>
  <w:style w:type="paragraph" w:customStyle="1" w:styleId="330">
    <w:name w:val="样式 196 11 磅"/>
    <w:pPr>
      <w:widowControl w:val="0"/>
    </w:pPr>
    <w:rPr>
      <w:rFonts w:ascii="Times New Roman" w:eastAsia="Times New Roman" w:cs="Arial" w:hAnsi="Times New Roman"/>
      <w:sz w:val="22"/>
      <w:szCs w:val="22"/>
      <w:lang w:val="en-US" w:eastAsia="en-US" w:bidi="ar-SA"/>
    </w:rPr>
  </w:style>
  <w:style w:type="paragraph" w:customStyle="1" w:styleId="331">
    <w:name w:val="样式 197 11 磅"/>
    <w:pPr>
      <w:widowControl w:val="0"/>
    </w:pPr>
    <w:rPr>
      <w:rFonts w:ascii="Times New Roman" w:eastAsia="Times New Roman" w:cs="Arial" w:hAnsi="Times New Roman"/>
      <w:sz w:val="22"/>
      <w:szCs w:val="22"/>
      <w:lang w:val="en-US" w:eastAsia="en-US" w:bidi="ar-SA"/>
    </w:rPr>
  </w:style>
  <w:style w:type="paragraph" w:customStyle="1" w:styleId="332">
    <w:name w:val="样式 198 11 磅"/>
    <w:pPr>
      <w:widowControl w:val="0"/>
    </w:pPr>
    <w:rPr>
      <w:rFonts w:ascii="Times New Roman" w:eastAsia="Times New Roman" w:cs="Arial" w:hAnsi="Times New Roman"/>
      <w:sz w:val="22"/>
      <w:szCs w:val="22"/>
      <w:lang w:val="en-US" w:eastAsia="en-US" w:bidi="ar-SA"/>
    </w:rPr>
  </w:style>
  <w:style w:type="paragraph" w:customStyle="1" w:styleId="333">
    <w:name w:val="样式 199 11 磅"/>
    <w:pPr>
      <w:widowControl w:val="0"/>
    </w:pPr>
    <w:rPr>
      <w:rFonts w:ascii="Times New Roman" w:eastAsia="Times New Roman" w:cs="Arial" w:hAnsi="Times New Roman"/>
      <w:sz w:val="22"/>
      <w:szCs w:val="22"/>
      <w:lang w:val="en-US" w:eastAsia="en-US" w:bidi="ar-SA"/>
    </w:rPr>
  </w:style>
  <w:style w:type="paragraph" w:customStyle="1" w:styleId="334">
    <w:name w:val="样式 200 11 磅"/>
    <w:pPr>
      <w:widowControl w:val="0"/>
    </w:pPr>
    <w:rPr>
      <w:rFonts w:ascii="Times New Roman" w:eastAsia="Times New Roman" w:cs="Arial" w:hAnsi="Times New Roman"/>
      <w:sz w:val="22"/>
      <w:szCs w:val="22"/>
      <w:lang w:val="en-US" w:eastAsia="en-US" w:bidi="ar-SA"/>
    </w:rPr>
  </w:style>
  <w:style w:type="paragraph" w:customStyle="1" w:styleId="335">
    <w:name w:val="样式 201 11 磅"/>
    <w:pPr>
      <w:widowControl w:val="0"/>
    </w:pPr>
    <w:rPr>
      <w:rFonts w:ascii="Times New Roman" w:eastAsia="Times New Roman" w:cs="Arial" w:hAnsi="Times New Roman"/>
      <w:sz w:val="22"/>
      <w:szCs w:val="22"/>
      <w:lang w:val="en-US" w:eastAsia="en-US" w:bidi="ar-SA"/>
    </w:rPr>
  </w:style>
  <w:style w:type="paragraph" w:customStyle="1" w:styleId="336">
    <w:name w:val="样式 202 11 磅"/>
    <w:pPr>
      <w:widowControl w:val="0"/>
    </w:pPr>
    <w:rPr>
      <w:rFonts w:ascii="Times New Roman" w:eastAsia="Times New Roman" w:cs="Arial" w:hAnsi="Times New Roman"/>
      <w:sz w:val="22"/>
      <w:szCs w:val="22"/>
      <w:lang w:val="en-US" w:eastAsia="en-US" w:bidi="ar-SA"/>
    </w:rPr>
  </w:style>
  <w:style w:type="paragraph" w:customStyle="1" w:styleId="337">
    <w:name w:val="样式 203 11 磅"/>
    <w:pPr>
      <w:widowControl w:val="0"/>
    </w:pPr>
    <w:rPr>
      <w:rFonts w:ascii="Times New Roman" w:eastAsia="Times New Roman" w:cs="Arial" w:hAnsi="Times New Roman"/>
      <w:sz w:val="22"/>
      <w:szCs w:val="22"/>
      <w:lang w:val="en-US" w:eastAsia="en-US" w:bidi="ar-SA"/>
    </w:rPr>
  </w:style>
  <w:style w:type="paragraph" w:customStyle="1" w:styleId="338">
    <w:name w:val="样式 204 11 磅"/>
    <w:pPr>
      <w:widowControl w:val="0"/>
    </w:pPr>
    <w:rPr>
      <w:rFonts w:ascii="Times New Roman" w:eastAsia="Times New Roman" w:cs="Arial" w:hAnsi="Times New Roman"/>
      <w:sz w:val="22"/>
      <w:szCs w:val="22"/>
      <w:lang w:val="en-US" w:eastAsia="en-US" w:bidi="ar-SA"/>
    </w:rPr>
  </w:style>
  <w:style w:type="paragraph" w:customStyle="1" w:styleId="339">
    <w:name w:val="样式 205 11 磅"/>
    <w:pPr>
      <w:widowControl w:val="0"/>
    </w:pPr>
    <w:rPr>
      <w:rFonts w:ascii="Times New Roman" w:eastAsia="Times New Roman" w:cs="Arial" w:hAnsi="Times New Roman"/>
      <w:sz w:val="22"/>
      <w:szCs w:val="22"/>
      <w:lang w:val="en-US" w:eastAsia="en-US" w:bidi="ar-SA"/>
    </w:rPr>
  </w:style>
  <w:style w:type="paragraph" w:customStyle="1" w:styleId="340">
    <w:name w:val="样式 206 11 磅"/>
    <w:pPr>
      <w:widowControl w:val="0"/>
    </w:pPr>
    <w:rPr>
      <w:rFonts w:ascii="Times New Roman" w:eastAsia="Times New Roman" w:cs="Arial" w:hAnsi="Times New Roman"/>
      <w:sz w:val="22"/>
      <w:szCs w:val="22"/>
      <w:lang w:val="en-US" w:eastAsia="en-US" w:bidi="ar-SA"/>
    </w:rPr>
  </w:style>
  <w:style w:type="paragraph" w:customStyle="1" w:styleId="341">
    <w:name w:val="样式 207 11 磅"/>
    <w:pPr>
      <w:widowControl w:val="0"/>
    </w:pPr>
    <w:rPr>
      <w:rFonts w:ascii="Times New Roman" w:eastAsia="Times New Roman" w:cs="Arial" w:hAnsi="Times New Roman"/>
      <w:sz w:val="22"/>
      <w:szCs w:val="22"/>
      <w:lang w:val="en-US" w:eastAsia="en-US" w:bidi="ar-SA"/>
    </w:rPr>
  </w:style>
  <w:style w:type="paragraph" w:customStyle="1" w:styleId="342">
    <w:name w:val="样式 208 11 磅"/>
    <w:pPr>
      <w:widowControl w:val="0"/>
    </w:pPr>
    <w:rPr>
      <w:rFonts w:ascii="Times New Roman" w:eastAsia="Times New Roman" w:cs="Arial" w:hAnsi="Times New Roman"/>
      <w:sz w:val="22"/>
      <w:szCs w:val="22"/>
      <w:lang w:val="en-US" w:eastAsia="en-US" w:bidi="ar-SA"/>
    </w:rPr>
  </w:style>
  <w:style w:type="paragraph" w:customStyle="1" w:styleId="343">
    <w:name w:val="样式 209 11 磅"/>
    <w:pPr>
      <w:widowControl w:val="0"/>
    </w:pPr>
    <w:rPr>
      <w:rFonts w:ascii="Times New Roman" w:eastAsia="Times New Roman" w:cs="Arial" w:hAnsi="Times New Roman"/>
      <w:sz w:val="22"/>
      <w:szCs w:val="22"/>
      <w:lang w:val="en-US" w:eastAsia="en-US" w:bidi="ar-SA"/>
    </w:rPr>
  </w:style>
  <w:style w:type="paragraph" w:customStyle="1" w:styleId="344">
    <w:name w:val="样式 210 11 磅"/>
    <w:pPr>
      <w:widowControl w:val="0"/>
    </w:pPr>
    <w:rPr>
      <w:rFonts w:ascii="Times New Roman" w:eastAsia="Times New Roman" w:cs="Arial" w:hAnsi="Times New Roman"/>
      <w:sz w:val="22"/>
      <w:szCs w:val="22"/>
      <w:lang w:val="en-US" w:eastAsia="en-US" w:bidi="ar-SA"/>
    </w:rPr>
  </w:style>
  <w:style w:type="paragraph" w:customStyle="1" w:styleId="345">
    <w:name w:val="样式 211 11 磅"/>
    <w:pPr>
      <w:widowControl w:val="0"/>
    </w:pPr>
    <w:rPr>
      <w:rFonts w:ascii="Times New Roman" w:eastAsia="Times New Roman" w:cs="Arial" w:hAnsi="Times New Roman"/>
      <w:sz w:val="22"/>
      <w:szCs w:val="22"/>
      <w:lang w:val="en-US" w:eastAsia="en-US" w:bidi="ar-SA"/>
    </w:rPr>
  </w:style>
  <w:style w:type="paragraph" w:customStyle="1" w:styleId="346">
    <w:name w:val="样式 212 11 磅"/>
    <w:pPr>
      <w:widowControl w:val="0"/>
    </w:pPr>
    <w:rPr>
      <w:rFonts w:ascii="Times New Roman" w:eastAsia="Times New Roman" w:cs="Arial" w:hAnsi="Times New Roman"/>
      <w:sz w:val="22"/>
      <w:szCs w:val="22"/>
      <w:lang w:val="en-US" w:eastAsia="en-US" w:bidi="ar-SA"/>
    </w:rPr>
  </w:style>
  <w:style w:type="paragraph" w:customStyle="1" w:styleId="347">
    <w:name w:val="样式 213 11 磅"/>
    <w:pPr>
      <w:widowControl w:val="0"/>
    </w:pPr>
    <w:rPr>
      <w:rFonts w:ascii="Times New Roman" w:eastAsia="Times New Roman" w:cs="Arial" w:hAnsi="Times New Roman"/>
      <w:sz w:val="22"/>
      <w:szCs w:val="22"/>
      <w:lang w:val="en-US" w:eastAsia="en-US" w:bidi="ar-SA"/>
    </w:rPr>
  </w:style>
  <w:style w:type="paragraph" w:customStyle="1" w:styleId="348">
    <w:name w:val="样式 214 11 磅"/>
    <w:pPr>
      <w:widowControl w:val="0"/>
    </w:pPr>
    <w:rPr>
      <w:rFonts w:ascii="Times New Roman" w:eastAsia="Times New Roman" w:cs="Arial" w:hAnsi="Times New Roman"/>
      <w:sz w:val="22"/>
      <w:szCs w:val="22"/>
      <w:lang w:val="en-US" w:eastAsia="en-US" w:bidi="ar-SA"/>
    </w:rPr>
  </w:style>
  <w:style w:type="paragraph" w:customStyle="1" w:styleId="349">
    <w:name w:val="样式 215 11 磅"/>
    <w:pPr>
      <w:widowControl w:val="0"/>
    </w:pPr>
    <w:rPr>
      <w:rFonts w:ascii="Times New Roman" w:eastAsia="Times New Roman" w:cs="Arial" w:hAnsi="Times New Roman"/>
      <w:sz w:val="22"/>
      <w:szCs w:val="22"/>
      <w:lang w:val="en-US" w:eastAsia="en-US" w:bidi="ar-SA"/>
    </w:rPr>
  </w:style>
  <w:style w:type="paragraph" w:customStyle="1" w:styleId="350">
    <w:name w:val="样式 216 11 磅"/>
    <w:pPr>
      <w:widowControl w:val="0"/>
    </w:pPr>
    <w:rPr>
      <w:rFonts w:ascii="Times New Roman" w:eastAsia="Times New Roman" w:cs="Arial" w:hAnsi="Times New Roman"/>
      <w:sz w:val="22"/>
      <w:szCs w:val="22"/>
      <w:lang w:val="en-US" w:eastAsia="en-US" w:bidi="ar-SA"/>
    </w:rPr>
  </w:style>
  <w:style w:type="paragraph" w:customStyle="1" w:styleId="351">
    <w:name w:val="样式 217 11 磅"/>
    <w:pPr>
      <w:widowControl w:val="0"/>
    </w:pPr>
    <w:rPr>
      <w:rFonts w:ascii="Times New Roman" w:eastAsia="Times New Roman" w:cs="Arial" w:hAnsi="Times New Roman"/>
      <w:sz w:val="22"/>
      <w:szCs w:val="22"/>
      <w:lang w:val="en-US" w:eastAsia="en-US" w:bidi="ar-SA"/>
    </w:rPr>
  </w:style>
  <w:style w:type="paragraph" w:customStyle="1" w:styleId="352">
    <w:name w:val="样式 218 11 磅"/>
    <w:pPr>
      <w:widowControl w:val="0"/>
    </w:pPr>
    <w:rPr>
      <w:rFonts w:ascii="Times New Roman" w:eastAsia="Times New Roman" w:cs="Arial" w:hAnsi="Times New Roman"/>
      <w:sz w:val="22"/>
      <w:szCs w:val="22"/>
      <w:lang w:val="en-US" w:eastAsia="en-US" w:bidi="ar-SA"/>
    </w:rPr>
  </w:style>
  <w:style w:type="paragraph" w:customStyle="1" w:styleId="353">
    <w:name w:val="样式 219 11 磅"/>
    <w:pPr>
      <w:widowControl w:val="0"/>
    </w:pPr>
    <w:rPr>
      <w:rFonts w:ascii="Times New Roman" w:eastAsia="Times New Roman" w:cs="Arial" w:hAnsi="Times New Roman"/>
      <w:sz w:val="22"/>
      <w:szCs w:val="22"/>
      <w:lang w:val="en-US" w:eastAsia="en-US" w:bidi="ar-SA"/>
    </w:rPr>
  </w:style>
  <w:style w:type="paragraph" w:customStyle="1" w:styleId="354">
    <w:name w:val="样式 220 11 磅"/>
    <w:pPr>
      <w:widowControl w:val="0"/>
    </w:pPr>
    <w:rPr>
      <w:rFonts w:ascii="Times New Roman" w:eastAsia="Times New Roman" w:cs="Arial" w:hAnsi="Times New Roman"/>
      <w:sz w:val="22"/>
      <w:szCs w:val="22"/>
      <w:lang w:val="en-US" w:eastAsia="en-US" w:bidi="ar-SA"/>
    </w:rPr>
  </w:style>
  <w:style w:type="paragraph" w:customStyle="1" w:styleId="355">
    <w:name w:val="样式 221 11 磅"/>
    <w:pPr>
      <w:widowControl w:val="0"/>
    </w:pPr>
    <w:rPr>
      <w:rFonts w:ascii="Times New Roman" w:eastAsia="Times New Roman" w:cs="Arial" w:hAnsi="Times New Roman"/>
      <w:sz w:val="22"/>
      <w:szCs w:val="22"/>
      <w:lang w:val="en-US" w:eastAsia="en-US" w:bidi="ar-SA"/>
    </w:rPr>
  </w:style>
  <w:style w:type="paragraph" w:customStyle="1" w:styleId="356">
    <w:name w:val="样式 222 11 磅"/>
    <w:pPr>
      <w:widowControl w:val="0"/>
    </w:pPr>
    <w:rPr>
      <w:rFonts w:ascii="Times New Roman" w:eastAsia="Times New Roman" w:cs="Arial" w:hAnsi="Times New Roman"/>
      <w:sz w:val="22"/>
      <w:szCs w:val="22"/>
      <w:lang w:val="en-US" w:eastAsia="en-US" w:bidi="ar-SA"/>
    </w:rPr>
  </w:style>
  <w:style w:type="paragraph" w:customStyle="1" w:styleId="357">
    <w:name w:val="样式 223 11 磅"/>
    <w:pPr>
      <w:widowControl w:val="0"/>
    </w:pPr>
    <w:rPr>
      <w:rFonts w:ascii="Times New Roman" w:eastAsia="Times New Roman" w:cs="Arial" w:hAnsi="Times New Roman"/>
      <w:sz w:val="22"/>
      <w:szCs w:val="22"/>
      <w:lang w:val="en-US" w:eastAsia="en-US" w:bidi="ar-SA"/>
    </w:rPr>
  </w:style>
  <w:style w:type="paragraph" w:customStyle="1" w:styleId="358">
    <w:name w:val="样式 224 11 磅"/>
    <w:pPr>
      <w:widowControl w:val="0"/>
    </w:pPr>
    <w:rPr>
      <w:rFonts w:ascii="Times New Roman" w:eastAsia="Times New Roman" w:cs="Arial" w:hAnsi="Times New Roman"/>
      <w:sz w:val="22"/>
      <w:szCs w:val="22"/>
      <w:lang w:val="en-US" w:eastAsia="en-US" w:bidi="ar-SA"/>
    </w:rPr>
  </w:style>
  <w:style w:type="paragraph" w:customStyle="1" w:styleId="359">
    <w:name w:val="样式 225 11 磅"/>
    <w:pPr>
      <w:widowControl w:val="0"/>
    </w:pPr>
    <w:rPr>
      <w:rFonts w:ascii="Times New Roman" w:eastAsia="Times New Roman" w:cs="Arial" w:hAnsi="Times New Roman"/>
      <w:sz w:val="22"/>
      <w:szCs w:val="22"/>
      <w:lang w:val="en-US" w:eastAsia="en-US" w:bidi="ar-SA"/>
    </w:rPr>
  </w:style>
  <w:style w:type="paragraph" w:customStyle="1" w:styleId="360">
    <w:name w:val="样式 226 11 磅"/>
    <w:pPr>
      <w:widowControl w:val="0"/>
    </w:pPr>
    <w:rPr>
      <w:rFonts w:ascii="Times New Roman" w:eastAsia="Times New Roman" w:cs="Arial" w:hAnsi="Times New Roman"/>
      <w:sz w:val="22"/>
      <w:szCs w:val="22"/>
      <w:lang w:val="en-US" w:eastAsia="en-US" w:bidi="ar-SA"/>
    </w:rPr>
  </w:style>
  <w:style w:type="paragraph" w:customStyle="1" w:styleId="361">
    <w:name w:val="样式 227 11 磅"/>
    <w:pPr>
      <w:widowControl w:val="0"/>
    </w:pPr>
    <w:rPr>
      <w:rFonts w:ascii="Times New Roman" w:eastAsia="Times New Roman" w:cs="Arial" w:hAnsi="Times New Roman"/>
      <w:sz w:val="22"/>
      <w:szCs w:val="22"/>
      <w:lang w:val="en-US" w:eastAsia="en-US" w:bidi="ar-SA"/>
    </w:rPr>
  </w:style>
  <w:style w:type="paragraph" w:customStyle="1" w:styleId="362">
    <w:name w:val="样式 228 11 磅"/>
    <w:pPr>
      <w:widowControl w:val="0"/>
    </w:pPr>
    <w:rPr>
      <w:rFonts w:ascii="Times New Roman" w:eastAsia="Times New Roman" w:cs="Arial" w:hAnsi="Times New Roman"/>
      <w:sz w:val="22"/>
      <w:szCs w:val="22"/>
      <w:lang w:val="en-US" w:eastAsia="en-US" w:bidi="ar-SA"/>
    </w:rPr>
  </w:style>
  <w:style w:type="paragraph" w:customStyle="1" w:styleId="363">
    <w:name w:val="样式 229 11 磅"/>
    <w:pPr>
      <w:widowControl w:val="0"/>
    </w:pPr>
    <w:rPr>
      <w:rFonts w:ascii="Times New Roman" w:eastAsia="Times New Roman" w:cs="Arial" w:hAnsi="Times New Roman"/>
      <w:sz w:val="22"/>
      <w:szCs w:val="22"/>
      <w:lang w:val="en-US" w:eastAsia="en-US" w:bidi="ar-SA"/>
    </w:rPr>
  </w:style>
  <w:style w:type="paragraph" w:customStyle="1" w:styleId="364">
    <w:name w:val="样式 230 11 磅"/>
    <w:pPr>
      <w:widowControl w:val="0"/>
    </w:pPr>
    <w:rPr>
      <w:rFonts w:ascii="Times New Roman" w:eastAsia="Times New Roman" w:cs="Arial" w:hAnsi="Times New Roman"/>
      <w:sz w:val="22"/>
      <w:szCs w:val="22"/>
      <w:lang w:val="en-US" w:eastAsia="en-US" w:bidi="ar-SA"/>
    </w:rPr>
  </w:style>
  <w:style w:type="paragraph" w:customStyle="1" w:styleId="365">
    <w:name w:val="样式 231 11 磅"/>
    <w:pPr>
      <w:widowControl w:val="0"/>
    </w:pPr>
    <w:rPr>
      <w:rFonts w:ascii="Times New Roman" w:eastAsia="Times New Roman" w:cs="Arial" w:hAnsi="Times New Roman"/>
      <w:sz w:val="22"/>
      <w:szCs w:val="22"/>
      <w:lang w:val="en-US" w:eastAsia="en-US" w:bidi="ar-SA"/>
    </w:rPr>
  </w:style>
  <w:style w:type="paragraph" w:customStyle="1" w:styleId="366">
    <w:name w:val="样式 232 11 磅"/>
    <w:pPr>
      <w:widowControl w:val="0"/>
    </w:pPr>
    <w:rPr>
      <w:rFonts w:ascii="Times New Roman" w:eastAsia="Times New Roman" w:cs="Arial" w:hAnsi="Times New Roman"/>
      <w:sz w:val="22"/>
      <w:szCs w:val="22"/>
      <w:lang w:val="en-US" w:eastAsia="en-US" w:bidi="ar-SA"/>
    </w:rPr>
  </w:style>
  <w:style w:type="paragraph" w:customStyle="1" w:styleId="367">
    <w:name w:val="样式 233 11 磅"/>
    <w:pPr>
      <w:widowControl w:val="0"/>
    </w:pPr>
    <w:rPr>
      <w:rFonts w:ascii="Times New Roman" w:eastAsia="Times New Roman" w:cs="Arial" w:hAnsi="Times New Roman"/>
      <w:sz w:val="22"/>
      <w:szCs w:val="22"/>
      <w:lang w:val="en-US" w:eastAsia="en-US" w:bidi="ar-SA"/>
    </w:rPr>
  </w:style>
  <w:style w:type="paragraph" w:customStyle="1" w:styleId="368">
    <w:name w:val="样式 234 11 磅"/>
    <w:pPr>
      <w:widowControl w:val="0"/>
    </w:pPr>
    <w:rPr>
      <w:rFonts w:ascii="Times New Roman" w:eastAsia="Times New Roman" w:cs="Arial" w:hAnsi="Times New Roman"/>
      <w:sz w:val="22"/>
      <w:szCs w:val="22"/>
      <w:lang w:val="en-US" w:eastAsia="en-US" w:bidi="ar-SA"/>
    </w:rPr>
  </w:style>
  <w:style w:type="paragraph" w:customStyle="1" w:styleId="369">
    <w:name w:val="样式 235 11 磅"/>
    <w:pPr>
      <w:widowControl w:val="0"/>
    </w:pPr>
    <w:rPr>
      <w:rFonts w:ascii="Times New Roman" w:eastAsia="Times New Roman" w:cs="Arial" w:hAnsi="Times New Roman"/>
      <w:sz w:val="22"/>
      <w:szCs w:val="22"/>
      <w:lang w:val="en-US" w:eastAsia="en-US" w:bidi="ar-SA"/>
    </w:rPr>
  </w:style>
  <w:style w:type="paragraph" w:customStyle="1" w:styleId="370">
    <w:name w:val="样式 236 11 磅"/>
    <w:pPr>
      <w:widowControl w:val="0"/>
    </w:pPr>
    <w:rPr>
      <w:rFonts w:ascii="Times New Roman" w:eastAsia="Times New Roman" w:cs="Arial" w:hAnsi="Times New Roman"/>
      <w:sz w:val="22"/>
      <w:szCs w:val="22"/>
      <w:lang w:val="en-US" w:eastAsia="en-US" w:bidi="ar-SA"/>
    </w:rPr>
  </w:style>
  <w:style w:type="paragraph" w:customStyle="1" w:styleId="371">
    <w:name w:val="样式 237 11 磅"/>
    <w:pPr>
      <w:widowControl w:val="0"/>
    </w:pPr>
    <w:rPr>
      <w:rFonts w:ascii="Times New Roman" w:eastAsia="Times New Roman" w:cs="Arial" w:hAnsi="Times New Roman"/>
      <w:sz w:val="22"/>
      <w:szCs w:val="22"/>
      <w:lang w:val="en-US" w:eastAsia="en-US" w:bidi="ar-SA"/>
    </w:rPr>
  </w:style>
  <w:style w:type="paragraph" w:customStyle="1" w:styleId="372">
    <w:name w:val="样式 238 11 磅"/>
    <w:pPr>
      <w:widowControl w:val="0"/>
    </w:pPr>
    <w:rPr>
      <w:rFonts w:ascii="Times New Roman" w:eastAsia="Times New Roman" w:cs="Arial" w:hAnsi="Times New Roman"/>
      <w:sz w:val="22"/>
      <w:szCs w:val="22"/>
      <w:lang w:val="en-US" w:eastAsia="en-US" w:bidi="ar-SA"/>
    </w:rPr>
  </w:style>
  <w:style w:type="paragraph" w:customStyle="1" w:styleId="373">
    <w:name w:val="样式 239 11 磅"/>
    <w:pPr>
      <w:widowControl w:val="0"/>
    </w:pPr>
    <w:rPr>
      <w:rFonts w:ascii="Times New Roman" w:eastAsia="Times New Roman" w:cs="Arial" w:hAnsi="Times New Roman"/>
      <w:sz w:val="22"/>
      <w:szCs w:val="22"/>
      <w:lang w:val="en-US" w:eastAsia="en-US" w:bidi="ar-SA"/>
    </w:rPr>
  </w:style>
  <w:style w:type="paragraph" w:customStyle="1" w:styleId="374">
    <w:name w:val="样式 240 11 磅"/>
    <w:pPr>
      <w:widowControl w:val="0"/>
    </w:pPr>
    <w:rPr>
      <w:rFonts w:ascii="Times New Roman" w:eastAsia="Times New Roman" w:cs="Arial" w:hAnsi="Times New Roman"/>
      <w:sz w:val="22"/>
      <w:szCs w:val="22"/>
      <w:lang w:val="en-US" w:eastAsia="en-US" w:bidi="ar-SA"/>
    </w:rPr>
  </w:style>
  <w:style w:type="paragraph" w:customStyle="1" w:styleId="375">
    <w:name w:val="样式 241 11 磅"/>
    <w:pPr>
      <w:widowControl w:val="0"/>
    </w:pPr>
    <w:rPr>
      <w:rFonts w:ascii="Times New Roman" w:eastAsia="Times New Roman" w:cs="Arial" w:hAnsi="Times New Roman"/>
      <w:sz w:val="22"/>
      <w:szCs w:val="22"/>
      <w:lang w:val="en-US" w:eastAsia="en-US" w:bidi="ar-SA"/>
    </w:rPr>
  </w:style>
  <w:style w:type="paragraph" w:customStyle="1" w:styleId="376">
    <w:name w:val="样式 242 11 磅"/>
    <w:pPr>
      <w:widowControl w:val="0"/>
    </w:pPr>
    <w:rPr>
      <w:rFonts w:ascii="Times New Roman" w:eastAsia="Times New Roman" w:cs="Arial" w:hAnsi="Times New Roman"/>
      <w:sz w:val="22"/>
      <w:szCs w:val="22"/>
      <w:lang w:val="en-US" w:eastAsia="en-US" w:bidi="ar-SA"/>
    </w:rPr>
  </w:style>
  <w:style w:type="paragraph" w:customStyle="1" w:styleId="377">
    <w:name w:val="样式 243 11 磅"/>
    <w:pPr>
      <w:widowControl w:val="0"/>
    </w:pPr>
    <w:rPr>
      <w:rFonts w:ascii="Times New Roman" w:eastAsia="Times New Roman" w:cs="Arial" w:hAnsi="Times New Roman"/>
      <w:sz w:val="22"/>
      <w:szCs w:val="22"/>
      <w:lang w:val="en-US" w:eastAsia="en-US" w:bidi="ar-SA"/>
    </w:rPr>
  </w:style>
  <w:style w:type="paragraph" w:customStyle="1" w:styleId="378">
    <w:name w:val="样式 244 11 磅"/>
    <w:pPr>
      <w:widowControl w:val="0"/>
    </w:pPr>
    <w:rPr>
      <w:rFonts w:ascii="Times New Roman" w:eastAsia="Times New Roman" w:cs="Arial" w:hAnsi="Times New Roman"/>
      <w:sz w:val="22"/>
      <w:szCs w:val="22"/>
      <w:lang w:val="en-US" w:eastAsia="en-US" w:bidi="ar-SA"/>
    </w:rPr>
  </w:style>
  <w:style w:type="paragraph" w:customStyle="1" w:styleId="379">
    <w:name w:val="样式 245 11 磅"/>
    <w:pPr>
      <w:widowControl w:val="0"/>
    </w:pPr>
    <w:rPr>
      <w:rFonts w:ascii="Times New Roman" w:eastAsia="Times New Roman" w:cs="Arial" w:hAnsi="Times New Roman"/>
      <w:sz w:val="22"/>
      <w:szCs w:val="22"/>
      <w:lang w:val="en-US" w:eastAsia="en-US" w:bidi="ar-SA"/>
    </w:rPr>
  </w:style>
  <w:style w:type="paragraph" w:customStyle="1" w:styleId="380">
    <w:name w:val="样式 246 11 磅"/>
    <w:pPr>
      <w:widowControl w:val="0"/>
    </w:pPr>
    <w:rPr>
      <w:rFonts w:ascii="Times New Roman" w:eastAsia="Times New Roman" w:cs="Arial" w:hAnsi="Times New Roman"/>
      <w:sz w:val="22"/>
      <w:szCs w:val="22"/>
      <w:lang w:val="en-US" w:eastAsia="en-US" w:bidi="ar-SA"/>
    </w:rPr>
  </w:style>
  <w:style w:type="paragraph" w:customStyle="1" w:styleId="381">
    <w:name w:val="样式 247 11 磅"/>
    <w:pPr>
      <w:widowControl w:val="0"/>
    </w:pPr>
    <w:rPr>
      <w:rFonts w:ascii="Times New Roman" w:eastAsia="Times New Roman" w:cs="Arial" w:hAnsi="Times New Roman"/>
      <w:sz w:val="22"/>
      <w:szCs w:val="22"/>
      <w:lang w:val="en-US" w:eastAsia="en-US" w:bidi="ar-SA"/>
    </w:rPr>
  </w:style>
  <w:style w:type="paragraph" w:customStyle="1" w:styleId="382">
    <w:name w:val="样式 248 11 磅"/>
    <w:pPr>
      <w:widowControl w:val="0"/>
    </w:pPr>
    <w:rPr>
      <w:rFonts w:ascii="Times New Roman" w:eastAsia="Times New Roman" w:cs="Arial" w:hAnsi="Times New Roman"/>
      <w:sz w:val="22"/>
      <w:szCs w:val="22"/>
      <w:lang w:val="en-US" w:eastAsia="en-US" w:bidi="ar-SA"/>
    </w:rPr>
  </w:style>
  <w:style w:type="paragraph" w:customStyle="1" w:styleId="383">
    <w:name w:val="样式 249 11 磅"/>
    <w:pPr>
      <w:widowControl w:val="0"/>
    </w:pPr>
    <w:rPr>
      <w:rFonts w:ascii="Times New Roman" w:eastAsia="Times New Roman" w:cs="Arial" w:hAnsi="Times New Roman"/>
      <w:sz w:val="22"/>
      <w:szCs w:val="22"/>
      <w:lang w:val="en-US" w:eastAsia="en-US" w:bidi="ar-SA"/>
    </w:rPr>
  </w:style>
  <w:style w:type="paragraph" w:customStyle="1" w:styleId="384">
    <w:name w:val="样式 250 11 磅"/>
    <w:pPr>
      <w:widowControl w:val="0"/>
    </w:pPr>
    <w:rPr>
      <w:rFonts w:ascii="Times New Roman" w:eastAsia="Times New Roman" w:cs="Arial" w:hAnsi="Times New Roman"/>
      <w:sz w:val="22"/>
      <w:szCs w:val="22"/>
      <w:lang w:val="en-US" w:eastAsia="en-US" w:bidi="ar-SA"/>
    </w:rPr>
  </w:style>
  <w:style w:type="paragraph" w:customStyle="1" w:styleId="385">
    <w:name w:val="样式 251 11 磅"/>
    <w:pPr>
      <w:widowControl w:val="0"/>
    </w:pPr>
    <w:rPr>
      <w:rFonts w:ascii="Times New Roman" w:eastAsia="Times New Roman" w:cs="Arial" w:hAnsi="Times New Roman"/>
      <w:sz w:val="22"/>
      <w:szCs w:val="22"/>
      <w:lang w:val="en-US" w:eastAsia="en-US" w:bidi="ar-SA"/>
    </w:rPr>
  </w:style>
  <w:style w:type="paragraph" w:customStyle="1" w:styleId="386">
    <w:name w:val="样式 252 11 磅"/>
    <w:pPr>
      <w:widowControl w:val="0"/>
    </w:pPr>
    <w:rPr>
      <w:rFonts w:ascii="Times New Roman" w:eastAsia="Times New Roman" w:cs="Arial" w:hAnsi="Times New Roman"/>
      <w:sz w:val="22"/>
      <w:szCs w:val="22"/>
      <w:lang w:val="en-US" w:eastAsia="en-US" w:bidi="ar-SA"/>
    </w:rPr>
  </w:style>
  <w:style w:type="paragraph" w:customStyle="1" w:styleId="387">
    <w:name w:val="样式 253 11 磅"/>
    <w:pPr>
      <w:widowControl w:val="0"/>
    </w:pPr>
    <w:rPr>
      <w:rFonts w:ascii="Times New Roman" w:eastAsia="Times New Roman" w:cs="Arial" w:hAnsi="Times New Roman"/>
      <w:sz w:val="22"/>
      <w:szCs w:val="22"/>
      <w:lang w:val="en-US" w:eastAsia="en-US" w:bidi="ar-SA"/>
    </w:rPr>
  </w:style>
  <w:style w:type="paragraph" w:customStyle="1" w:styleId="388">
    <w:name w:val="样式 254 11 磅"/>
    <w:pPr>
      <w:widowControl w:val="0"/>
    </w:pPr>
    <w:rPr>
      <w:rFonts w:ascii="Times New Roman" w:eastAsia="Times New Roman" w:cs="Arial" w:hAnsi="Times New Roman"/>
      <w:sz w:val="22"/>
      <w:szCs w:val="22"/>
      <w:lang w:val="en-US" w:eastAsia="en-US" w:bidi="ar-SA"/>
    </w:rPr>
  </w:style>
  <w:style w:type="paragraph" w:customStyle="1" w:styleId="389">
    <w:name w:val="样式 255 11 磅"/>
    <w:pPr>
      <w:widowControl w:val="0"/>
    </w:pPr>
    <w:rPr>
      <w:rFonts w:ascii="Times New Roman" w:eastAsia="Times New Roman" w:cs="Arial" w:hAnsi="Times New Roman"/>
      <w:sz w:val="22"/>
      <w:szCs w:val="22"/>
      <w:lang w:val="en-US" w:eastAsia="en-US" w:bidi="ar-SA"/>
    </w:rPr>
  </w:style>
  <w:style w:type="paragraph" w:customStyle="1" w:styleId="390">
    <w:name w:val="样式 256 11 磅"/>
    <w:pPr>
      <w:widowControl w:val="0"/>
    </w:pPr>
    <w:rPr>
      <w:rFonts w:ascii="Times New Roman" w:eastAsia="Times New Roman" w:cs="Arial" w:hAnsi="Times New Roman"/>
      <w:sz w:val="22"/>
      <w:szCs w:val="22"/>
      <w:lang w:val="en-US" w:eastAsia="en-US" w:bidi="ar-SA"/>
    </w:rPr>
  </w:style>
  <w:style w:type="paragraph" w:customStyle="1" w:styleId="391">
    <w:name w:val="样式 257 11 磅"/>
    <w:pPr>
      <w:widowControl w:val="0"/>
    </w:pPr>
    <w:rPr>
      <w:rFonts w:ascii="Times New Roman" w:eastAsia="Times New Roman" w:cs="Arial" w:hAnsi="Times New Roman"/>
      <w:sz w:val="22"/>
      <w:szCs w:val="22"/>
      <w:lang w:val="en-US" w:eastAsia="en-US" w:bidi="ar-SA"/>
    </w:rPr>
  </w:style>
  <w:style w:type="paragraph" w:customStyle="1" w:styleId="392">
    <w:name w:val="样式 258 11 磅"/>
    <w:pPr>
      <w:widowControl w:val="0"/>
    </w:pPr>
    <w:rPr>
      <w:rFonts w:ascii="Times New Roman" w:eastAsia="Times New Roman" w:cs="Arial" w:hAnsi="Times New Roman"/>
      <w:sz w:val="22"/>
      <w:szCs w:val="22"/>
      <w:lang w:val="en-US" w:eastAsia="en-US" w:bidi="ar-SA"/>
    </w:rPr>
  </w:style>
  <w:style w:type="paragraph" w:customStyle="1" w:styleId="393">
    <w:name w:val="样式 259 11 磅"/>
    <w:pPr>
      <w:widowControl w:val="0"/>
    </w:pPr>
    <w:rPr>
      <w:rFonts w:ascii="Times New Roman" w:eastAsia="Times New Roman" w:cs="Arial" w:hAnsi="Times New Roman"/>
      <w:sz w:val="22"/>
      <w:szCs w:val="22"/>
      <w:lang w:val="en-US" w:eastAsia="en-US" w:bidi="ar-SA"/>
    </w:rPr>
  </w:style>
  <w:style w:type="paragraph" w:customStyle="1" w:styleId="394">
    <w:name w:val="样式 260 11 磅"/>
    <w:pPr>
      <w:widowControl w:val="0"/>
    </w:pPr>
    <w:rPr>
      <w:rFonts w:ascii="Times New Roman" w:eastAsia="Times New Roman" w:cs="Arial" w:hAnsi="Times New Roman"/>
      <w:sz w:val="22"/>
      <w:szCs w:val="22"/>
      <w:lang w:val="en-US" w:eastAsia="en-US" w:bidi="ar-SA"/>
    </w:rPr>
  </w:style>
  <w:style w:type="paragraph" w:customStyle="1" w:styleId="395">
    <w:name w:val="样式 261 11 磅"/>
    <w:pPr>
      <w:widowControl w:val="0"/>
    </w:pPr>
    <w:rPr>
      <w:rFonts w:ascii="Times New Roman" w:eastAsia="Times New Roman" w:cs="Arial" w:hAnsi="Times New Roman"/>
      <w:sz w:val="22"/>
      <w:szCs w:val="22"/>
      <w:lang w:val="en-US" w:eastAsia="en-US" w:bidi="ar-SA"/>
    </w:rPr>
  </w:style>
  <w:style w:type="paragraph" w:customStyle="1" w:styleId="396">
    <w:name w:val="样式 262 11 磅"/>
    <w:pPr>
      <w:widowControl w:val="0"/>
    </w:pPr>
    <w:rPr>
      <w:rFonts w:ascii="Times New Roman" w:eastAsia="Times New Roman" w:cs="Arial" w:hAnsi="Times New Roman"/>
      <w:sz w:val="22"/>
      <w:szCs w:val="22"/>
      <w:lang w:val="en-US" w:eastAsia="en-US" w:bidi="ar-SA"/>
    </w:rPr>
  </w:style>
  <w:style w:type="paragraph" w:customStyle="1" w:styleId="397">
    <w:name w:val="样式 263 11 磅"/>
    <w:pPr>
      <w:widowControl w:val="0"/>
    </w:pPr>
    <w:rPr>
      <w:rFonts w:ascii="Times New Roman" w:eastAsia="Times New Roman" w:cs="Arial" w:hAnsi="Times New Roman"/>
      <w:sz w:val="22"/>
      <w:szCs w:val="22"/>
      <w:lang w:val="en-US" w:eastAsia="en-US" w:bidi="ar-SA"/>
    </w:rPr>
  </w:style>
  <w:style w:type="paragraph" w:customStyle="1" w:styleId="398">
    <w:name w:val="样式 264 11 磅"/>
    <w:pPr>
      <w:widowControl w:val="0"/>
    </w:pPr>
    <w:rPr>
      <w:rFonts w:ascii="Times New Roman" w:eastAsia="Times New Roman" w:cs="Arial" w:hAnsi="Times New Roman"/>
      <w:sz w:val="22"/>
      <w:szCs w:val="22"/>
      <w:lang w:val="en-US" w:eastAsia="en-US" w:bidi="ar-SA"/>
    </w:rPr>
  </w:style>
  <w:style w:type="paragraph" w:customStyle="1" w:styleId="399">
    <w:name w:val="样式 265 11 磅"/>
    <w:pPr>
      <w:widowControl w:val="0"/>
    </w:pPr>
    <w:rPr>
      <w:rFonts w:ascii="Times New Roman" w:eastAsia="Times New Roman" w:cs="Arial" w:hAnsi="Times New Roman"/>
      <w:sz w:val="22"/>
      <w:szCs w:val="22"/>
      <w:lang w:val="en-US" w:eastAsia="en-US" w:bidi="ar-SA"/>
    </w:rPr>
  </w:style>
  <w:style w:type="paragraph" w:customStyle="1" w:styleId="400">
    <w:name w:val="样式 266 11 磅"/>
    <w:pPr>
      <w:widowControl w:val="0"/>
    </w:pPr>
    <w:rPr>
      <w:rFonts w:ascii="Times New Roman" w:eastAsia="Times New Roman" w:cs="Arial" w:hAnsi="Times New Roman"/>
      <w:sz w:val="22"/>
      <w:szCs w:val="22"/>
      <w:lang w:val="en-US" w:eastAsia="en-US" w:bidi="ar-SA"/>
    </w:rPr>
  </w:style>
  <w:style w:type="paragraph" w:customStyle="1" w:styleId="401">
    <w:name w:val="样式 267 11 磅"/>
    <w:pPr>
      <w:widowControl w:val="0"/>
    </w:pPr>
    <w:rPr>
      <w:rFonts w:ascii="Times New Roman" w:eastAsia="Times New Roman" w:cs="Arial" w:hAnsi="Times New Roman"/>
      <w:sz w:val="22"/>
      <w:szCs w:val="22"/>
      <w:lang w:val="en-US" w:eastAsia="en-US" w:bidi="ar-SA"/>
    </w:rPr>
  </w:style>
  <w:style w:type="paragraph" w:customStyle="1" w:styleId="402">
    <w:name w:val="样式 268 11 磅"/>
    <w:pPr>
      <w:widowControl w:val="0"/>
    </w:pPr>
    <w:rPr>
      <w:rFonts w:ascii="Times New Roman" w:eastAsia="Times New Roman" w:cs="Arial" w:hAnsi="Times New Roman"/>
      <w:sz w:val="22"/>
      <w:szCs w:val="22"/>
      <w:lang w:val="en-US" w:eastAsia="en-US" w:bidi="ar-SA"/>
    </w:rPr>
  </w:style>
  <w:style w:type="paragraph" w:customStyle="1" w:styleId="403">
    <w:name w:val="样式 269 11 磅"/>
    <w:pPr>
      <w:widowControl w:val="0"/>
    </w:pPr>
    <w:rPr>
      <w:rFonts w:ascii="Times New Roman" w:eastAsia="Times New Roman" w:cs="Arial" w:hAnsi="Times New Roman"/>
      <w:sz w:val="22"/>
      <w:szCs w:val="22"/>
      <w:lang w:val="en-US" w:eastAsia="en-US" w:bidi="ar-SA"/>
    </w:rPr>
  </w:style>
  <w:style w:type="paragraph" w:customStyle="1" w:styleId="404">
    <w:name w:val="样式 270 11 磅"/>
    <w:pPr>
      <w:widowControl w:val="0"/>
    </w:pPr>
    <w:rPr>
      <w:rFonts w:ascii="Times New Roman" w:eastAsia="Times New Roman" w:cs="Arial" w:hAnsi="Times New Roman"/>
      <w:sz w:val="22"/>
      <w:szCs w:val="22"/>
      <w:lang w:val="en-US" w:eastAsia="en-US" w:bidi="ar-SA"/>
    </w:rPr>
  </w:style>
  <w:style w:type="paragraph" w:customStyle="1" w:styleId="405">
    <w:name w:val="样式 271 11 磅"/>
    <w:pPr>
      <w:widowControl w:val="0"/>
    </w:pPr>
    <w:rPr>
      <w:rFonts w:ascii="Times New Roman" w:eastAsia="Times New Roman" w:cs="Arial" w:hAnsi="Times New Roman"/>
      <w:sz w:val="22"/>
      <w:szCs w:val="22"/>
      <w:lang w:val="en-US" w:eastAsia="en-US" w:bidi="ar-SA"/>
    </w:rPr>
  </w:style>
  <w:style w:type="paragraph" w:customStyle="1" w:styleId="406">
    <w:name w:val="样式 272 11 磅"/>
    <w:pPr>
      <w:widowControl w:val="0"/>
    </w:pPr>
    <w:rPr>
      <w:rFonts w:ascii="Times New Roman" w:eastAsia="Times New Roman" w:cs="Arial" w:hAnsi="Times New Roman"/>
      <w:sz w:val="22"/>
      <w:szCs w:val="22"/>
      <w:lang w:val="en-US" w:eastAsia="en-US" w:bidi="ar-SA"/>
    </w:rPr>
  </w:style>
  <w:style w:type="paragraph" w:customStyle="1" w:styleId="407">
    <w:name w:val="样式 273 11 磅"/>
    <w:pPr>
      <w:widowControl w:val="0"/>
    </w:pPr>
    <w:rPr>
      <w:rFonts w:ascii="Times New Roman" w:eastAsia="Times New Roman" w:cs="Arial" w:hAnsi="Times New Roman"/>
      <w:sz w:val="22"/>
      <w:szCs w:val="22"/>
      <w:lang w:val="en-US" w:eastAsia="en-US" w:bidi="ar-SA"/>
    </w:rPr>
  </w:style>
  <w:style w:type="paragraph" w:customStyle="1" w:styleId="408">
    <w:name w:val="样式 274 11 磅"/>
    <w:pPr>
      <w:widowControl w:val="0"/>
    </w:pPr>
    <w:rPr>
      <w:rFonts w:ascii="Times New Roman" w:eastAsia="Times New Roman" w:cs="Arial" w:hAnsi="Times New Roman"/>
      <w:sz w:val="22"/>
      <w:szCs w:val="22"/>
      <w:lang w:val="en-US" w:eastAsia="en-US" w:bidi="ar-SA"/>
    </w:rPr>
  </w:style>
  <w:style w:type="paragraph" w:customStyle="1" w:styleId="409">
    <w:name w:val="样式 275 11 磅"/>
    <w:pPr>
      <w:widowControl w:val="0"/>
    </w:pPr>
    <w:rPr>
      <w:rFonts w:ascii="Times New Roman" w:eastAsia="Times New Roman" w:cs="Arial" w:hAnsi="Times New Roman"/>
      <w:sz w:val="22"/>
      <w:szCs w:val="22"/>
      <w:lang w:val="en-US" w:eastAsia="en-US" w:bidi="ar-SA"/>
    </w:rPr>
  </w:style>
  <w:style w:type="paragraph" w:customStyle="1" w:styleId="410">
    <w:name w:val="样式 276 11 磅"/>
    <w:pPr>
      <w:widowControl w:val="0"/>
    </w:pPr>
    <w:rPr>
      <w:rFonts w:ascii="Times New Roman" w:eastAsia="Times New Roman" w:cs="Arial" w:hAnsi="Times New Roman"/>
      <w:sz w:val="22"/>
      <w:szCs w:val="22"/>
      <w:lang w:val="en-US" w:eastAsia="en-US" w:bidi="ar-SA"/>
    </w:rPr>
  </w:style>
  <w:style w:type="paragraph" w:customStyle="1" w:styleId="411">
    <w:name w:val="样式 277 11 磅"/>
    <w:pPr>
      <w:widowControl w:val="0"/>
    </w:pPr>
    <w:rPr>
      <w:rFonts w:ascii="Times New Roman" w:eastAsia="Times New Roman" w:cs="Arial" w:hAnsi="Times New Roman"/>
      <w:sz w:val="22"/>
      <w:szCs w:val="22"/>
      <w:lang w:val="en-US" w:eastAsia="en-US" w:bidi="ar-SA"/>
    </w:rPr>
  </w:style>
  <w:style w:type="paragraph" w:customStyle="1" w:styleId="412">
    <w:name w:val="样式 278 11 磅"/>
    <w:pPr>
      <w:widowControl w:val="0"/>
    </w:pPr>
    <w:rPr>
      <w:rFonts w:ascii="Times New Roman" w:eastAsia="Times New Roman" w:cs="Arial" w:hAnsi="Times New Roman"/>
      <w:sz w:val="22"/>
      <w:szCs w:val="22"/>
      <w:lang w:val="en-US" w:eastAsia="en-US" w:bidi="ar-SA"/>
    </w:rPr>
  </w:style>
  <w:style w:type="paragraph" w:customStyle="1" w:styleId="413">
    <w:name w:val="样式 279 11 磅"/>
    <w:pPr>
      <w:widowControl w:val="0"/>
    </w:pPr>
    <w:rPr>
      <w:rFonts w:ascii="Times New Roman" w:eastAsia="Times New Roman" w:cs="Arial" w:hAnsi="Times New Roman"/>
      <w:sz w:val="22"/>
      <w:szCs w:val="22"/>
      <w:lang w:val="en-US" w:eastAsia="en-US" w:bidi="ar-SA"/>
    </w:rPr>
  </w:style>
  <w:style w:type="paragraph" w:customStyle="1" w:styleId="414">
    <w:name w:val="样式 280 11 磅"/>
    <w:pPr>
      <w:widowControl w:val="0"/>
    </w:pPr>
    <w:rPr>
      <w:rFonts w:ascii="Times New Roman" w:eastAsia="Times New Roman" w:cs="Arial" w:hAnsi="Times New Roman"/>
      <w:sz w:val="22"/>
      <w:szCs w:val="22"/>
      <w:lang w:val="en-US" w:eastAsia="en-US" w:bidi="ar-SA"/>
    </w:rPr>
  </w:style>
  <w:style w:type="paragraph" w:customStyle="1" w:styleId="415">
    <w:name w:val="样式 281 11 磅"/>
    <w:pPr>
      <w:widowControl w:val="0"/>
    </w:pPr>
    <w:rPr>
      <w:rFonts w:ascii="Times New Roman" w:eastAsia="Times New Roman" w:cs="Arial" w:hAnsi="Times New Roman"/>
      <w:sz w:val="22"/>
      <w:szCs w:val="22"/>
      <w:lang w:val="en-US" w:eastAsia="en-US" w:bidi="ar-SA"/>
    </w:rPr>
  </w:style>
  <w:style w:type="paragraph" w:customStyle="1" w:styleId="416">
    <w:name w:val="样式 282 11 磅"/>
    <w:pPr>
      <w:widowControl w:val="0"/>
    </w:pPr>
    <w:rPr>
      <w:rFonts w:ascii="Times New Roman" w:eastAsia="Times New Roman" w:cs="Arial" w:hAnsi="Times New Roman"/>
      <w:sz w:val="22"/>
      <w:szCs w:val="22"/>
      <w:lang w:val="en-US" w:eastAsia="en-US" w:bidi="ar-SA"/>
    </w:rPr>
  </w:style>
  <w:style w:type="paragraph" w:customStyle="1" w:styleId="417">
    <w:name w:val="样式 283 11 磅"/>
    <w:pPr>
      <w:widowControl w:val="0"/>
    </w:pPr>
    <w:rPr>
      <w:rFonts w:ascii="Times New Roman" w:eastAsia="Times New Roman" w:cs="Arial" w:hAnsi="Times New Roman"/>
      <w:sz w:val="22"/>
      <w:szCs w:val="22"/>
      <w:lang w:val="en-US" w:eastAsia="en-US" w:bidi="ar-SA"/>
    </w:rPr>
  </w:style>
  <w:style w:type="paragraph" w:customStyle="1" w:styleId="418">
    <w:name w:val="样式 284 11 磅"/>
    <w:pPr>
      <w:widowControl w:val="0"/>
    </w:pPr>
    <w:rPr>
      <w:rFonts w:ascii="Times New Roman" w:eastAsia="Times New Roman" w:cs="Arial" w:hAnsi="Times New Roman"/>
      <w:sz w:val="22"/>
      <w:szCs w:val="22"/>
      <w:lang w:val="en-US" w:eastAsia="en-US" w:bidi="ar-SA"/>
    </w:rPr>
  </w:style>
  <w:style w:type="paragraph" w:customStyle="1" w:styleId="419">
    <w:name w:val="样式 285 11 磅"/>
    <w:pPr>
      <w:widowControl w:val="0"/>
    </w:pPr>
    <w:rPr>
      <w:rFonts w:ascii="Times New Roman" w:eastAsia="Times New Roman" w:cs="Arial" w:hAnsi="Times New Roman"/>
      <w:sz w:val="22"/>
      <w:szCs w:val="22"/>
      <w:lang w:val="en-US" w:eastAsia="en-US" w:bidi="ar-SA"/>
    </w:rPr>
  </w:style>
  <w:style w:type="paragraph" w:customStyle="1" w:styleId="420">
    <w:name w:val="样式 286 11 磅"/>
    <w:pPr>
      <w:widowControl w:val="0"/>
    </w:pPr>
    <w:rPr>
      <w:rFonts w:ascii="Times New Roman" w:eastAsia="Times New Roman" w:cs="Arial" w:hAnsi="Times New Roman"/>
      <w:sz w:val="22"/>
      <w:szCs w:val="22"/>
      <w:lang w:val="en-US" w:eastAsia="en-US" w:bidi="ar-SA"/>
    </w:rPr>
  </w:style>
  <w:style w:type="paragraph" w:customStyle="1" w:styleId="421">
    <w:name w:val="样式 287 11 磅"/>
    <w:pPr>
      <w:widowControl w:val="0"/>
    </w:pPr>
    <w:rPr>
      <w:rFonts w:ascii="Times New Roman" w:eastAsia="Times New Roman" w:cs="Arial" w:hAnsi="Times New Roman"/>
      <w:sz w:val="22"/>
      <w:szCs w:val="22"/>
      <w:lang w:val="en-US" w:eastAsia="en-US" w:bidi="ar-SA"/>
    </w:rPr>
  </w:style>
  <w:style w:type="paragraph" w:customStyle="1" w:styleId="422">
    <w:name w:val="样式 288 11 磅"/>
    <w:pPr>
      <w:widowControl w:val="0"/>
    </w:pPr>
    <w:rPr>
      <w:rFonts w:ascii="Times New Roman" w:eastAsia="Times New Roman" w:cs="Arial" w:hAnsi="Times New Roman"/>
      <w:sz w:val="22"/>
      <w:szCs w:val="22"/>
      <w:lang w:val="en-US" w:eastAsia="en-US" w:bidi="ar-SA"/>
    </w:rPr>
  </w:style>
  <w:style w:type="paragraph" w:customStyle="1" w:styleId="423">
    <w:name w:val="样式 289 11 磅"/>
    <w:pPr>
      <w:widowControl w:val="0"/>
    </w:pPr>
    <w:rPr>
      <w:rFonts w:ascii="Times New Roman" w:eastAsia="Times New Roman" w:cs="Arial" w:hAnsi="Times New Roman"/>
      <w:sz w:val="22"/>
      <w:szCs w:val="22"/>
      <w:lang w:val="en-US" w:eastAsia="en-US" w:bidi="ar-SA"/>
    </w:rPr>
  </w:style>
  <w:style w:type="paragraph" w:customStyle="1" w:styleId="424">
    <w:name w:val="样式 290 11 磅"/>
    <w:pPr>
      <w:widowControl w:val="0"/>
    </w:pPr>
    <w:rPr>
      <w:rFonts w:ascii="Times New Roman" w:eastAsia="Times New Roman" w:cs="Arial" w:hAnsi="Times New Roman"/>
      <w:sz w:val="22"/>
      <w:szCs w:val="22"/>
      <w:lang w:val="en-US" w:eastAsia="en-US" w:bidi="ar-SA"/>
    </w:rPr>
  </w:style>
  <w:style w:type="paragraph" w:customStyle="1" w:styleId="425">
    <w:name w:val="样式 291 11 磅"/>
    <w:pPr>
      <w:widowControl w:val="0"/>
    </w:pPr>
    <w:rPr>
      <w:rFonts w:ascii="Times New Roman" w:eastAsia="Times New Roman" w:cs="Arial" w:hAnsi="Times New Roman"/>
      <w:sz w:val="22"/>
      <w:szCs w:val="22"/>
      <w:lang w:val="en-US" w:eastAsia="en-US" w:bidi="ar-SA"/>
    </w:rPr>
  </w:style>
  <w:style w:type="paragraph" w:customStyle="1" w:styleId="426">
    <w:name w:val="样式 292 11 磅"/>
    <w:pPr>
      <w:widowControl w:val="0"/>
    </w:pPr>
    <w:rPr>
      <w:rFonts w:ascii="Times New Roman" w:eastAsia="Times New Roman" w:cs="Arial" w:hAnsi="Times New Roman"/>
      <w:sz w:val="22"/>
      <w:szCs w:val="22"/>
      <w:lang w:val="en-US" w:eastAsia="en-US" w:bidi="ar-SA"/>
    </w:rPr>
  </w:style>
  <w:style w:type="paragraph" w:customStyle="1" w:styleId="427">
    <w:name w:val="样式 293 11 磅"/>
    <w:pPr>
      <w:widowControl w:val="0"/>
    </w:pPr>
    <w:rPr>
      <w:rFonts w:ascii="Times New Roman" w:eastAsia="Times New Roman" w:cs="Arial" w:hAnsi="Times New Roman"/>
      <w:sz w:val="22"/>
      <w:szCs w:val="22"/>
      <w:lang w:val="en-US" w:eastAsia="en-US" w:bidi="ar-SA"/>
    </w:rPr>
  </w:style>
  <w:style w:type="paragraph" w:customStyle="1" w:styleId="428">
    <w:name w:val="样式 294 11 磅"/>
    <w:pPr>
      <w:widowControl w:val="0"/>
    </w:pPr>
    <w:rPr>
      <w:rFonts w:ascii="Times New Roman" w:eastAsia="Times New Roman" w:cs="Arial" w:hAnsi="Times New Roman"/>
      <w:sz w:val="22"/>
      <w:szCs w:val="22"/>
      <w:lang w:val="en-US" w:eastAsia="en-US" w:bidi="ar-SA"/>
    </w:rPr>
  </w:style>
  <w:style w:type="paragraph" w:customStyle="1" w:styleId="429">
    <w:name w:val="样式 295 11 磅"/>
    <w:pPr>
      <w:widowControl w:val="0"/>
    </w:pPr>
    <w:rPr>
      <w:rFonts w:ascii="Times New Roman" w:eastAsia="Times New Roman" w:cs="Arial" w:hAnsi="Times New Roman"/>
      <w:sz w:val="22"/>
      <w:szCs w:val="22"/>
      <w:lang w:val="en-US" w:eastAsia="en-US" w:bidi="ar-SA"/>
    </w:rPr>
  </w:style>
  <w:style w:type="paragraph" w:customStyle="1" w:styleId="430">
    <w:name w:val="样式 296 11 磅"/>
    <w:pPr>
      <w:widowControl w:val="0"/>
    </w:pPr>
    <w:rPr>
      <w:rFonts w:ascii="Times New Roman" w:eastAsia="Times New Roman" w:cs="Arial" w:hAnsi="Times New Roman"/>
      <w:sz w:val="22"/>
      <w:szCs w:val="22"/>
      <w:lang w:val="en-US" w:eastAsia="en-US" w:bidi="ar-SA"/>
    </w:rPr>
  </w:style>
  <w:style w:type="paragraph" w:customStyle="1" w:styleId="431">
    <w:name w:val="样式 297 11 磅"/>
    <w:pPr>
      <w:widowControl w:val="0"/>
    </w:pPr>
    <w:rPr>
      <w:rFonts w:ascii="Times New Roman" w:eastAsia="Times New Roman" w:cs="Arial" w:hAnsi="Times New Roman"/>
      <w:sz w:val="22"/>
      <w:szCs w:val="22"/>
      <w:lang w:val="en-US" w:eastAsia="en-US" w:bidi="ar-SA"/>
    </w:rPr>
  </w:style>
  <w:style w:type="paragraph" w:customStyle="1" w:styleId="432">
    <w:name w:val="样式 298 11 磅"/>
    <w:pPr>
      <w:widowControl w:val="0"/>
    </w:pPr>
    <w:rPr>
      <w:rFonts w:ascii="Times New Roman" w:eastAsia="Times New Roman" w:cs="Arial" w:hAnsi="Times New Roman"/>
      <w:sz w:val="22"/>
      <w:szCs w:val="22"/>
      <w:lang w:val="en-US" w:eastAsia="en-US" w:bidi="ar-SA"/>
    </w:rPr>
  </w:style>
  <w:style w:type="paragraph" w:customStyle="1" w:styleId="433">
    <w:name w:val="样式 299 11 磅"/>
    <w:pPr>
      <w:widowControl w:val="0"/>
    </w:pPr>
    <w:rPr>
      <w:rFonts w:ascii="Times New Roman" w:eastAsia="Times New Roman" w:cs="Arial" w:hAnsi="Times New Roman"/>
      <w:sz w:val="22"/>
      <w:szCs w:val="22"/>
      <w:lang w:val="en-US" w:eastAsia="en-US" w:bidi="ar-SA"/>
    </w:rPr>
  </w:style>
  <w:style w:type="paragraph" w:customStyle="1" w:styleId="434">
    <w:name w:val="样式 300 11 磅"/>
    <w:pPr>
      <w:widowControl w:val="0"/>
    </w:pPr>
    <w:rPr>
      <w:rFonts w:ascii="Times New Roman" w:eastAsia="Times New Roman" w:cs="Arial" w:hAnsi="Times New Roman"/>
      <w:sz w:val="22"/>
      <w:szCs w:val="22"/>
      <w:lang w:val="en-US" w:eastAsia="en-US" w:bidi="ar-SA"/>
    </w:rPr>
  </w:style>
  <w:style w:type="paragraph" w:customStyle="1" w:styleId="435">
    <w:name w:val="样式 301 11 磅"/>
    <w:pPr>
      <w:widowControl w:val="0"/>
    </w:pPr>
    <w:rPr>
      <w:rFonts w:ascii="Times New Roman" w:eastAsia="Times New Roman" w:cs="Arial" w:hAnsi="Times New Roman"/>
      <w:sz w:val="22"/>
      <w:szCs w:val="22"/>
      <w:lang w:val="en-US" w:eastAsia="en-US" w:bidi="ar-SA"/>
    </w:rPr>
  </w:style>
  <w:style w:type="paragraph" w:customStyle="1" w:styleId="436">
    <w:name w:val="样式 302 11 磅"/>
    <w:pPr>
      <w:widowControl w:val="0"/>
    </w:pPr>
    <w:rPr>
      <w:rFonts w:ascii="Times New Roman" w:eastAsia="Times New Roman" w:cs="Arial" w:hAnsi="Times New Roman"/>
      <w:sz w:val="22"/>
      <w:szCs w:val="22"/>
      <w:lang w:val="en-US" w:eastAsia="en-US" w:bidi="ar-SA"/>
    </w:rPr>
  </w:style>
  <w:style w:type="paragraph" w:customStyle="1" w:styleId="437">
    <w:name w:val="样式 303 11 磅"/>
    <w:pPr>
      <w:widowControl w:val="0"/>
    </w:pPr>
    <w:rPr>
      <w:rFonts w:ascii="Times New Roman" w:eastAsia="Times New Roman" w:cs="Arial" w:hAnsi="Times New Roman"/>
      <w:sz w:val="22"/>
      <w:szCs w:val="22"/>
      <w:lang w:val="en-US" w:eastAsia="en-US" w:bidi="ar-SA"/>
    </w:rPr>
  </w:style>
  <w:style w:type="paragraph" w:customStyle="1" w:styleId="438">
    <w:name w:val="样式 304 11 磅"/>
    <w:pPr>
      <w:widowControl w:val="0"/>
    </w:pPr>
    <w:rPr>
      <w:rFonts w:ascii="Times New Roman" w:eastAsia="Times New Roman" w:cs="Arial" w:hAnsi="Times New Roman"/>
      <w:sz w:val="22"/>
      <w:szCs w:val="22"/>
      <w:lang w:val="en-US" w:eastAsia="en-US" w:bidi="ar-SA"/>
    </w:rPr>
  </w:style>
  <w:style w:type="paragraph" w:customStyle="1" w:styleId="439">
    <w:name w:val="样式 305 11 磅"/>
    <w:pPr>
      <w:widowControl w:val="0"/>
    </w:pPr>
    <w:rPr>
      <w:rFonts w:ascii="Times New Roman" w:eastAsia="Times New Roman" w:cs="Arial" w:hAnsi="Times New Roman"/>
      <w:sz w:val="22"/>
      <w:szCs w:val="22"/>
      <w:lang w:val="en-US" w:eastAsia="en-US" w:bidi="ar-SA"/>
    </w:rPr>
  </w:style>
  <w:style w:type="paragraph" w:customStyle="1" w:styleId="440">
    <w:name w:val="样式 306 11 磅"/>
    <w:pPr>
      <w:widowControl w:val="0"/>
    </w:pPr>
    <w:rPr>
      <w:rFonts w:ascii="Times New Roman" w:eastAsia="Times New Roman" w:cs="Arial" w:hAnsi="Times New Roman"/>
      <w:sz w:val="22"/>
      <w:szCs w:val="22"/>
      <w:lang w:val="en-US" w:eastAsia="en-US" w:bidi="ar-SA"/>
    </w:rPr>
  </w:style>
  <w:style w:type="paragraph" w:customStyle="1" w:styleId="441">
    <w:name w:val="样式 307 11 磅"/>
    <w:pPr>
      <w:widowControl w:val="0"/>
    </w:pPr>
    <w:rPr>
      <w:rFonts w:ascii="Times New Roman" w:eastAsia="Times New Roman" w:cs="Arial" w:hAnsi="Times New Roman"/>
      <w:sz w:val="22"/>
      <w:szCs w:val="22"/>
      <w:lang w:val="en-US" w:eastAsia="en-US" w:bidi="ar-SA"/>
    </w:rPr>
  </w:style>
  <w:style w:type="paragraph" w:customStyle="1" w:styleId="442">
    <w:name w:val="样式 308 11 磅"/>
    <w:pPr>
      <w:widowControl w:val="0"/>
    </w:pPr>
    <w:rPr>
      <w:rFonts w:ascii="Times New Roman" w:eastAsia="Times New Roman" w:cs="Arial" w:hAnsi="Times New Roman"/>
      <w:sz w:val="22"/>
      <w:szCs w:val="22"/>
      <w:lang w:val="en-US" w:eastAsia="en-US" w:bidi="ar-SA"/>
    </w:rPr>
  </w:style>
  <w:style w:type="paragraph" w:customStyle="1" w:styleId="443">
    <w:name w:val="样式 309 11 磅"/>
    <w:pPr>
      <w:widowControl w:val="0"/>
    </w:pPr>
    <w:rPr>
      <w:rFonts w:ascii="Times New Roman" w:eastAsia="Times New Roman" w:cs="Arial" w:hAnsi="Times New Roman"/>
      <w:sz w:val="22"/>
      <w:szCs w:val="22"/>
      <w:lang w:val="en-US" w:eastAsia="en-US" w:bidi="ar-SA"/>
    </w:rPr>
  </w:style>
  <w:style w:type="paragraph" w:customStyle="1" w:styleId="444">
    <w:name w:val="样式 310 11 磅"/>
    <w:pPr>
      <w:widowControl w:val="0"/>
    </w:pPr>
    <w:rPr>
      <w:rFonts w:ascii="Times New Roman" w:eastAsia="Times New Roman" w:cs="Arial" w:hAnsi="Times New Roman"/>
      <w:sz w:val="22"/>
      <w:szCs w:val="22"/>
      <w:lang w:val="en-US" w:eastAsia="en-US" w:bidi="ar-SA"/>
    </w:rPr>
  </w:style>
  <w:style w:type="paragraph" w:customStyle="1" w:styleId="445">
    <w:name w:val="样式 311 11 磅"/>
    <w:pPr>
      <w:widowControl w:val="0"/>
    </w:pPr>
    <w:rPr>
      <w:rFonts w:ascii="Times New Roman" w:eastAsia="Times New Roman" w:cs="Arial" w:hAnsi="Times New Roman"/>
      <w:sz w:val="22"/>
      <w:szCs w:val="22"/>
      <w:lang w:val="en-US" w:eastAsia="en-US" w:bidi="ar-SA"/>
    </w:rPr>
  </w:style>
  <w:style w:type="paragraph" w:customStyle="1" w:styleId="446">
    <w:name w:val="样式 312 11 磅"/>
    <w:pPr>
      <w:widowControl w:val="0"/>
    </w:pPr>
    <w:rPr>
      <w:rFonts w:ascii="Times New Roman" w:eastAsia="Times New Roman" w:cs="Arial" w:hAnsi="Times New Roman"/>
      <w:sz w:val="22"/>
      <w:szCs w:val="22"/>
      <w:lang w:val="en-US" w:eastAsia="en-US" w:bidi="ar-SA"/>
    </w:rPr>
  </w:style>
  <w:style w:type="paragraph" w:customStyle="1" w:styleId="447">
    <w:name w:val="样式 313 11 磅"/>
    <w:pPr>
      <w:widowControl w:val="0"/>
    </w:pPr>
    <w:rPr>
      <w:rFonts w:ascii="Times New Roman" w:eastAsia="Times New Roman" w:cs="Arial" w:hAnsi="Times New Roman"/>
      <w:sz w:val="22"/>
      <w:szCs w:val="22"/>
      <w:lang w:val="en-US" w:eastAsia="en-US" w:bidi="ar-SA"/>
    </w:rPr>
  </w:style>
  <w:style w:type="paragraph" w:customStyle="1" w:styleId="448">
    <w:name w:val="样式 314 11 磅"/>
    <w:pPr>
      <w:widowControl w:val="0"/>
    </w:pPr>
    <w:rPr>
      <w:rFonts w:ascii="Times New Roman" w:eastAsia="Times New Roman" w:cs="Arial" w:hAnsi="Times New Roman"/>
      <w:sz w:val="22"/>
      <w:szCs w:val="22"/>
      <w:lang w:val="en-US" w:eastAsia="en-US" w:bidi="ar-SA"/>
    </w:rPr>
  </w:style>
  <w:style w:type="paragraph" w:customStyle="1" w:styleId="449">
    <w:name w:val="样式 315 11 磅"/>
    <w:pPr>
      <w:widowControl w:val="0"/>
    </w:pPr>
    <w:rPr>
      <w:rFonts w:ascii="Times New Roman" w:eastAsia="Times New Roman" w:cs="Arial" w:hAnsi="Times New Roman"/>
      <w:sz w:val="22"/>
      <w:szCs w:val="22"/>
      <w:lang w:val="en-US" w:eastAsia="en-US" w:bidi="ar-SA"/>
    </w:rPr>
  </w:style>
  <w:style w:type="paragraph" w:customStyle="1" w:styleId="450">
    <w:name w:val="样式 316 11 磅"/>
    <w:pPr>
      <w:widowControl w:val="0"/>
    </w:pPr>
    <w:rPr>
      <w:rFonts w:ascii="Times New Roman" w:eastAsia="Times New Roman" w:cs="Arial" w:hAnsi="Times New Roman"/>
      <w:sz w:val="22"/>
      <w:szCs w:val="22"/>
      <w:lang w:val="en-US" w:eastAsia="en-US" w:bidi="ar-SA"/>
    </w:rPr>
  </w:style>
  <w:style w:type="paragraph" w:customStyle="1" w:styleId="451">
    <w:name w:val="样式 317 11 磅"/>
    <w:pPr>
      <w:widowControl w:val="0"/>
    </w:pPr>
    <w:rPr>
      <w:rFonts w:ascii="Times New Roman" w:eastAsia="Times New Roman" w:cs="Arial" w:hAnsi="Times New Roman"/>
      <w:sz w:val="22"/>
      <w:szCs w:val="22"/>
      <w:lang w:val="en-US" w:eastAsia="en-US" w:bidi="ar-SA"/>
    </w:rPr>
  </w:style>
  <w:style w:type="paragraph" w:customStyle="1" w:styleId="452">
    <w:name w:val="样式 318 11 磅"/>
    <w:pPr>
      <w:widowControl w:val="0"/>
    </w:pPr>
    <w:rPr>
      <w:rFonts w:ascii="Times New Roman" w:eastAsia="Times New Roman" w:cs="Arial" w:hAnsi="Times New Roman"/>
      <w:sz w:val="22"/>
      <w:szCs w:val="22"/>
      <w:lang w:val="en-US" w:eastAsia="en-US" w:bidi="ar-SA"/>
    </w:rPr>
  </w:style>
  <w:style w:type="paragraph" w:customStyle="1" w:styleId="453">
    <w:name w:val="样式 319 11 磅"/>
    <w:pPr>
      <w:widowControl w:val="0"/>
    </w:pPr>
    <w:rPr>
      <w:rFonts w:ascii="Times New Roman" w:eastAsia="Times New Roman" w:cs="Arial" w:hAnsi="Times New Roman"/>
      <w:sz w:val="22"/>
      <w:szCs w:val="22"/>
      <w:lang w:val="en-US" w:eastAsia="en-US" w:bidi="ar-SA"/>
    </w:rPr>
  </w:style>
  <w:style w:type="paragraph" w:customStyle="1" w:styleId="454">
    <w:name w:val="样式 320 11 磅"/>
    <w:pPr>
      <w:widowControl w:val="0"/>
    </w:pPr>
    <w:rPr>
      <w:rFonts w:ascii="Times New Roman" w:eastAsia="Times New Roman" w:cs="Arial" w:hAnsi="Times New Roman"/>
      <w:sz w:val="22"/>
      <w:szCs w:val="22"/>
      <w:lang w:val="en-US" w:eastAsia="en-US" w:bidi="ar-SA"/>
    </w:rPr>
  </w:style>
  <w:style w:type="paragraph" w:customStyle="1" w:styleId="455">
    <w:name w:val="样式 321 11 磅"/>
    <w:pPr>
      <w:widowControl w:val="0"/>
    </w:pPr>
    <w:rPr>
      <w:rFonts w:ascii="Times New Roman" w:eastAsia="Times New Roman" w:cs="Arial" w:hAnsi="Times New Roman"/>
      <w:sz w:val="22"/>
      <w:szCs w:val="22"/>
      <w:lang w:val="en-US" w:eastAsia="en-US" w:bidi="ar-SA"/>
    </w:rPr>
  </w:style>
  <w:style w:type="paragraph" w:customStyle="1" w:styleId="456">
    <w:name w:val="样式 322 11 磅"/>
    <w:pPr>
      <w:widowControl w:val="0"/>
    </w:pPr>
    <w:rPr>
      <w:rFonts w:ascii="Times New Roman" w:eastAsia="Times New Roman" w:cs="Arial" w:hAnsi="Times New Roman"/>
      <w:sz w:val="22"/>
      <w:szCs w:val="22"/>
      <w:lang w:val="en-US" w:eastAsia="en-US" w:bidi="ar-SA"/>
    </w:rPr>
  </w:style>
  <w:style w:type="paragraph" w:customStyle="1" w:styleId="457">
    <w:name w:val="样式 323 11 磅"/>
    <w:pPr>
      <w:widowControl w:val="0"/>
    </w:pPr>
    <w:rPr>
      <w:rFonts w:ascii="Times New Roman" w:eastAsia="Times New Roman" w:cs="Arial" w:hAnsi="Times New Roman"/>
      <w:sz w:val="22"/>
      <w:szCs w:val="22"/>
      <w:lang w:val="en-US" w:eastAsia="en-US" w:bidi="ar-SA"/>
    </w:rPr>
  </w:style>
  <w:style w:type="paragraph" w:customStyle="1" w:styleId="458">
    <w:name w:val="样式 324 11 磅"/>
    <w:pPr>
      <w:widowControl w:val="0"/>
    </w:pPr>
    <w:rPr>
      <w:rFonts w:ascii="Times New Roman" w:eastAsia="Times New Roman" w:cs="Arial" w:hAnsi="Times New Roman"/>
      <w:sz w:val="22"/>
      <w:szCs w:val="22"/>
      <w:lang w:val="en-US" w:eastAsia="en-US" w:bidi="ar-SA"/>
    </w:rPr>
  </w:style>
  <w:style w:type="paragraph" w:customStyle="1" w:styleId="459">
    <w:name w:val="样式 325 11 磅"/>
    <w:pPr>
      <w:widowControl w:val="0"/>
    </w:pPr>
    <w:rPr>
      <w:rFonts w:ascii="Times New Roman" w:eastAsia="Times New Roman" w:cs="Arial" w:hAnsi="Times New Roman"/>
      <w:sz w:val="22"/>
      <w:szCs w:val="22"/>
      <w:lang w:val="en-US" w:eastAsia="en-US" w:bidi="ar-SA"/>
    </w:rPr>
  </w:style>
  <w:style w:type="paragraph" w:customStyle="1" w:styleId="460">
    <w:name w:val="样式 326 11 磅"/>
    <w:pPr>
      <w:widowControl w:val="0"/>
    </w:pPr>
    <w:rPr>
      <w:rFonts w:ascii="Times New Roman" w:eastAsia="Times New Roman" w:cs="Arial" w:hAnsi="Times New Roman"/>
      <w:sz w:val="22"/>
      <w:szCs w:val="22"/>
      <w:lang w:val="en-US" w:eastAsia="en-US" w:bidi="ar-SA"/>
    </w:rPr>
  </w:style>
  <w:style w:type="paragraph" w:customStyle="1" w:styleId="461">
    <w:name w:val="样式 327 11 磅"/>
    <w:pPr>
      <w:widowControl w:val="0"/>
    </w:pPr>
    <w:rPr>
      <w:rFonts w:ascii="Times New Roman" w:eastAsia="Times New Roman" w:cs="Arial" w:hAnsi="Times New Roman"/>
      <w:sz w:val="22"/>
      <w:szCs w:val="22"/>
      <w:lang w:val="en-US" w:eastAsia="en-US" w:bidi="ar-SA"/>
    </w:rPr>
  </w:style>
  <w:style w:type="paragraph" w:customStyle="1" w:styleId="462">
    <w:name w:val="样式 328 11 磅"/>
    <w:pPr>
      <w:widowControl w:val="0"/>
    </w:pPr>
    <w:rPr>
      <w:rFonts w:ascii="Times New Roman" w:eastAsia="Times New Roman" w:cs="Arial" w:hAnsi="Times New Roman"/>
      <w:sz w:val="22"/>
      <w:szCs w:val="22"/>
      <w:lang w:val="en-US" w:eastAsia="en-US" w:bidi="ar-SA"/>
    </w:rPr>
  </w:style>
  <w:style w:type="paragraph" w:customStyle="1" w:styleId="463">
    <w:name w:val="样式 329 11 磅"/>
    <w:pPr>
      <w:widowControl w:val="0"/>
    </w:pPr>
    <w:rPr>
      <w:rFonts w:ascii="Times New Roman" w:eastAsia="Times New Roman" w:cs="Arial" w:hAnsi="Times New Roman"/>
      <w:sz w:val="22"/>
      <w:szCs w:val="22"/>
      <w:lang w:val="en-US" w:eastAsia="en-US" w:bidi="ar-SA"/>
    </w:rPr>
  </w:style>
  <w:style w:type="paragraph" w:customStyle="1" w:styleId="464">
    <w:name w:val="样式 330 11 磅"/>
    <w:pPr>
      <w:widowControl w:val="0"/>
    </w:pPr>
    <w:rPr>
      <w:rFonts w:ascii="Times New Roman" w:eastAsia="Times New Roman" w:cs="Arial" w:hAnsi="Times New Roman"/>
      <w:sz w:val="22"/>
      <w:szCs w:val="22"/>
      <w:lang w:val="en-US" w:eastAsia="en-US" w:bidi="ar-SA"/>
    </w:rPr>
  </w:style>
  <w:style w:type="paragraph" w:customStyle="1" w:styleId="465">
    <w:name w:val="样式 331 11 磅"/>
    <w:pPr>
      <w:widowControl w:val="0"/>
    </w:pPr>
    <w:rPr>
      <w:rFonts w:ascii="Times New Roman" w:eastAsia="Times New Roman" w:cs="Arial" w:hAnsi="Times New Roman"/>
      <w:sz w:val="22"/>
      <w:szCs w:val="22"/>
      <w:lang w:val="en-US" w:eastAsia="en-US" w:bidi="ar-SA"/>
    </w:rPr>
  </w:style>
  <w:style w:type="paragraph" w:customStyle="1" w:styleId="466">
    <w:name w:val="样式 332 11 磅"/>
    <w:pPr>
      <w:widowControl w:val="0"/>
    </w:pPr>
    <w:rPr>
      <w:rFonts w:ascii="Times New Roman" w:eastAsia="Times New Roman" w:cs="Arial" w:hAnsi="Times New Roman"/>
      <w:sz w:val="22"/>
      <w:szCs w:val="22"/>
      <w:lang w:val="en-US" w:eastAsia="en-US" w:bidi="ar-SA"/>
    </w:rPr>
  </w:style>
  <w:style w:type="paragraph" w:customStyle="1" w:styleId="467">
    <w:name w:val="样式 333 11 磅"/>
    <w:pPr>
      <w:widowControl w:val="0"/>
    </w:pPr>
    <w:rPr>
      <w:rFonts w:ascii="Times New Roman" w:eastAsia="Times New Roman" w:cs="Arial" w:hAnsi="Times New Roman"/>
      <w:sz w:val="22"/>
      <w:szCs w:val="22"/>
      <w:lang w:val="en-US" w:eastAsia="en-US" w:bidi="ar-SA"/>
    </w:rPr>
  </w:style>
  <w:style w:type="paragraph" w:customStyle="1" w:styleId="468">
    <w:name w:val="样式 334 11 磅"/>
    <w:pPr>
      <w:widowControl w:val="0"/>
    </w:pPr>
    <w:rPr>
      <w:rFonts w:ascii="Times New Roman" w:eastAsia="Times New Roman" w:cs="Arial" w:hAnsi="Times New Roman"/>
      <w:sz w:val="22"/>
      <w:szCs w:val="22"/>
      <w:lang w:val="en-US" w:eastAsia="en-US" w:bidi="ar-SA"/>
    </w:rPr>
  </w:style>
  <w:style w:type="paragraph" w:customStyle="1" w:styleId="469">
    <w:name w:val="样式 335 11 磅"/>
    <w:pPr>
      <w:widowControl w:val="0"/>
    </w:pPr>
    <w:rPr>
      <w:rFonts w:ascii="Times New Roman" w:eastAsia="Times New Roman" w:cs="Arial" w:hAnsi="Times New Roman"/>
      <w:sz w:val="22"/>
      <w:szCs w:val="22"/>
      <w:lang w:val="en-US" w:eastAsia="en-US" w:bidi="ar-SA"/>
    </w:rPr>
  </w:style>
  <w:style w:type="paragraph" w:customStyle="1" w:styleId="470">
    <w:name w:val="样式 336 11 磅"/>
    <w:pPr>
      <w:widowControl w:val="0"/>
    </w:pPr>
    <w:rPr>
      <w:rFonts w:ascii="Times New Roman" w:eastAsia="Times New Roman" w:cs="Arial" w:hAnsi="Times New Roman"/>
      <w:sz w:val="22"/>
      <w:szCs w:val="22"/>
      <w:lang w:val="en-US" w:eastAsia="en-US" w:bidi="ar-SA"/>
    </w:rPr>
  </w:style>
  <w:style w:type="paragraph" w:customStyle="1" w:styleId="471">
    <w:name w:val="样式 337 11 磅"/>
    <w:pPr>
      <w:widowControl w:val="0"/>
    </w:pPr>
    <w:rPr>
      <w:rFonts w:ascii="Times New Roman" w:eastAsia="Times New Roman" w:cs="Arial" w:hAnsi="Times New Roman"/>
      <w:sz w:val="22"/>
      <w:szCs w:val="22"/>
      <w:lang w:val="en-US" w:eastAsia="en-US" w:bidi="ar-SA"/>
    </w:rPr>
  </w:style>
  <w:style w:type="paragraph" w:customStyle="1" w:styleId="472">
    <w:name w:val="样式 338 11 磅"/>
    <w:pPr>
      <w:widowControl w:val="0"/>
    </w:pPr>
    <w:rPr>
      <w:rFonts w:ascii="Times New Roman" w:eastAsia="Times New Roman" w:cs="Arial" w:hAnsi="Times New Roman"/>
      <w:sz w:val="22"/>
      <w:szCs w:val="22"/>
      <w:lang w:val="en-US" w:eastAsia="en-US" w:bidi="ar-SA"/>
    </w:rPr>
  </w:style>
  <w:style w:type="paragraph" w:customStyle="1" w:styleId="473">
    <w:name w:val="样式 339 11 磅"/>
    <w:pPr>
      <w:widowControl w:val="0"/>
    </w:pPr>
    <w:rPr>
      <w:rFonts w:ascii="Times New Roman" w:eastAsia="Times New Roman" w:cs="Arial" w:hAnsi="Times New Roman"/>
      <w:sz w:val="22"/>
      <w:szCs w:val="22"/>
      <w:lang w:val="en-US" w:eastAsia="en-US" w:bidi="ar-SA"/>
    </w:rPr>
  </w:style>
  <w:style w:type="paragraph" w:customStyle="1" w:styleId="474">
    <w:name w:val="样式 340 11 磅"/>
    <w:pPr>
      <w:widowControl w:val="0"/>
    </w:pPr>
    <w:rPr>
      <w:rFonts w:ascii="Times New Roman" w:eastAsia="Times New Roman" w:cs="Arial" w:hAnsi="Times New Roman"/>
      <w:sz w:val="22"/>
      <w:szCs w:val="22"/>
      <w:lang w:val="en-US" w:eastAsia="en-US" w:bidi="ar-SA"/>
    </w:rPr>
  </w:style>
  <w:style w:type="paragraph" w:customStyle="1" w:styleId="475">
    <w:name w:val="样式 341 11 磅"/>
    <w:pPr>
      <w:widowControl w:val="0"/>
    </w:pPr>
    <w:rPr>
      <w:rFonts w:ascii="Times New Roman" w:eastAsia="Times New Roman" w:cs="Arial" w:hAnsi="Times New Roman"/>
      <w:sz w:val="22"/>
      <w:szCs w:val="22"/>
      <w:lang w:val="en-US" w:eastAsia="en-US" w:bidi="ar-SA"/>
    </w:rPr>
  </w:style>
  <w:style w:type="paragraph" w:customStyle="1" w:styleId="476">
    <w:name w:val="样式 342 11 磅"/>
    <w:pPr>
      <w:widowControl w:val="0"/>
    </w:pPr>
    <w:rPr>
      <w:rFonts w:ascii="Times New Roman" w:eastAsia="Times New Roman" w:cs="Arial" w:hAnsi="Times New Roman"/>
      <w:sz w:val="22"/>
      <w:szCs w:val="22"/>
      <w:lang w:val="en-US" w:eastAsia="en-US" w:bidi="ar-SA"/>
    </w:rPr>
  </w:style>
  <w:style w:type="paragraph" w:customStyle="1" w:styleId="477">
    <w:name w:val="样式 343 11 磅"/>
    <w:pPr>
      <w:widowControl w:val="0"/>
    </w:pPr>
    <w:rPr>
      <w:rFonts w:ascii="Times New Roman" w:eastAsia="Times New Roman" w:cs="Arial" w:hAnsi="Times New Roman"/>
      <w:sz w:val="22"/>
      <w:szCs w:val="22"/>
      <w:lang w:val="en-US" w:eastAsia="en-US" w:bidi="ar-SA"/>
    </w:rPr>
  </w:style>
  <w:style w:type="paragraph" w:customStyle="1" w:styleId="478">
    <w:name w:val="样式 344 11 磅"/>
    <w:pPr>
      <w:widowControl w:val="0"/>
    </w:pPr>
    <w:rPr>
      <w:rFonts w:ascii="Times New Roman" w:eastAsia="Times New Roman" w:cs="Arial" w:hAnsi="Times New Roman"/>
      <w:sz w:val="22"/>
      <w:szCs w:val="22"/>
      <w:lang w:val="en-US" w:eastAsia="en-US" w:bidi="ar-SA"/>
    </w:rPr>
  </w:style>
  <w:style w:type="paragraph" w:customStyle="1" w:styleId="479">
    <w:name w:val="样式 345 11 磅"/>
    <w:pPr>
      <w:widowControl w:val="0"/>
    </w:pPr>
    <w:rPr>
      <w:rFonts w:ascii="Times New Roman" w:eastAsia="Times New Roman" w:cs="Arial" w:hAnsi="Times New Roman"/>
      <w:sz w:val="22"/>
      <w:szCs w:val="22"/>
      <w:lang w:val="en-US" w:eastAsia="en-US" w:bidi="ar-SA"/>
    </w:rPr>
  </w:style>
  <w:style w:type="paragraph" w:customStyle="1" w:styleId="480">
    <w:name w:val="样式 346 11 磅"/>
    <w:pPr>
      <w:widowControl w:val="0"/>
    </w:pPr>
    <w:rPr>
      <w:rFonts w:ascii="Times New Roman" w:eastAsia="Times New Roman" w:cs="Arial" w:hAnsi="Times New Roman"/>
      <w:sz w:val="22"/>
      <w:szCs w:val="22"/>
      <w:lang w:val="en-US" w:eastAsia="en-US" w:bidi="ar-SA"/>
    </w:rPr>
  </w:style>
  <w:style w:type="paragraph" w:customStyle="1" w:styleId="481">
    <w:name w:val="样式 347 11 磅"/>
    <w:pPr>
      <w:widowControl w:val="0"/>
    </w:pPr>
    <w:rPr>
      <w:rFonts w:ascii="Times New Roman" w:eastAsia="Times New Roman" w:cs="Arial" w:hAnsi="Times New Roman"/>
      <w:sz w:val="22"/>
      <w:szCs w:val="22"/>
      <w:lang w:val="en-US" w:eastAsia="en-US" w:bidi="ar-SA"/>
    </w:rPr>
  </w:style>
  <w:style w:type="paragraph" w:customStyle="1" w:styleId="482">
    <w:name w:val="样式 348 11 磅"/>
    <w:pPr>
      <w:widowControl w:val="0"/>
    </w:pPr>
    <w:rPr>
      <w:rFonts w:ascii="Times New Roman" w:eastAsia="Times New Roman" w:cs="Arial" w:hAnsi="Times New Roman"/>
      <w:sz w:val="22"/>
      <w:szCs w:val="22"/>
      <w:lang w:val="en-US" w:eastAsia="en-US" w:bidi="ar-SA"/>
    </w:rPr>
  </w:style>
  <w:style w:type="paragraph" w:customStyle="1" w:styleId="483">
    <w:name w:val="样式 349 11 磅"/>
    <w:pPr>
      <w:widowControl w:val="0"/>
    </w:pPr>
    <w:rPr>
      <w:rFonts w:ascii="Times New Roman" w:eastAsia="Times New Roman" w:cs="Arial" w:hAnsi="Times New Roman"/>
      <w:sz w:val="22"/>
      <w:szCs w:val="22"/>
      <w:lang w:val="en-US" w:eastAsia="en-US" w:bidi="ar-SA"/>
    </w:rPr>
  </w:style>
  <w:style w:type="paragraph" w:customStyle="1" w:styleId="484">
    <w:name w:val="样式 350 11 磅"/>
    <w:pPr>
      <w:widowControl w:val="0"/>
    </w:pPr>
    <w:rPr>
      <w:rFonts w:ascii="Times New Roman" w:eastAsia="Times New Roman" w:cs="Arial" w:hAnsi="Times New Roman"/>
      <w:sz w:val="22"/>
      <w:szCs w:val="22"/>
      <w:lang w:val="en-US" w:eastAsia="en-US" w:bidi="ar-SA"/>
    </w:rPr>
  </w:style>
  <w:style w:type="paragraph" w:customStyle="1" w:styleId="485">
    <w:name w:val="样式 351 11 磅"/>
    <w:pPr>
      <w:widowControl w:val="0"/>
    </w:pPr>
    <w:rPr>
      <w:rFonts w:ascii="Times New Roman" w:eastAsia="Times New Roman" w:cs="Arial" w:hAnsi="Times New Roman"/>
      <w:sz w:val="22"/>
      <w:szCs w:val="22"/>
      <w:lang w:val="en-US" w:eastAsia="en-US" w:bidi="ar-SA"/>
    </w:rPr>
  </w:style>
  <w:style w:type="paragraph" w:customStyle="1" w:styleId="486">
    <w:name w:val="样式 352 11 磅"/>
    <w:pPr>
      <w:widowControl w:val="0"/>
    </w:pPr>
    <w:rPr>
      <w:rFonts w:ascii="Times New Roman" w:eastAsia="Times New Roman" w:cs="Arial" w:hAnsi="Times New Roman"/>
      <w:sz w:val="22"/>
      <w:szCs w:val="22"/>
      <w:lang w:val="en-US" w:eastAsia="en-US" w:bidi="ar-SA"/>
    </w:rPr>
  </w:style>
  <w:style w:type="paragraph" w:customStyle="1" w:styleId="487">
    <w:name w:val="样式 353 11 磅"/>
    <w:pPr>
      <w:widowControl w:val="0"/>
    </w:pPr>
    <w:rPr>
      <w:rFonts w:ascii="Times New Roman" w:eastAsia="Times New Roman" w:cs="Arial" w:hAnsi="Times New Roman"/>
      <w:sz w:val="22"/>
      <w:szCs w:val="22"/>
      <w:lang w:val="en-US" w:eastAsia="en-US" w:bidi="ar-SA"/>
    </w:rPr>
  </w:style>
  <w:style w:type="paragraph" w:customStyle="1" w:styleId="488">
    <w:name w:val="样式 354 11 磅"/>
    <w:pPr>
      <w:widowControl w:val="0"/>
    </w:pPr>
    <w:rPr>
      <w:rFonts w:ascii="Times New Roman" w:eastAsia="Times New Roman" w:cs="Arial" w:hAnsi="Times New Roman"/>
      <w:sz w:val="22"/>
      <w:szCs w:val="22"/>
      <w:lang w:val="en-US" w:eastAsia="en-US" w:bidi="ar-SA"/>
    </w:rPr>
  </w:style>
  <w:style w:type="paragraph" w:customStyle="1" w:styleId="489">
    <w:name w:val="样式 355 11 磅"/>
    <w:pPr>
      <w:widowControl w:val="0"/>
    </w:pPr>
    <w:rPr>
      <w:rFonts w:ascii="Times New Roman" w:eastAsia="Times New Roman" w:cs="Arial" w:hAnsi="Times New Roman"/>
      <w:sz w:val="22"/>
      <w:szCs w:val="22"/>
      <w:lang w:val="en-US" w:eastAsia="en-US" w:bidi="ar-SA"/>
    </w:rPr>
  </w:style>
  <w:style w:type="paragraph" w:customStyle="1" w:styleId="490">
    <w:name w:val="样式 356 11 磅"/>
    <w:pPr>
      <w:widowControl w:val="0"/>
    </w:pPr>
    <w:rPr>
      <w:rFonts w:ascii="Times New Roman" w:eastAsia="Times New Roman" w:cs="Arial" w:hAnsi="Times New Roman"/>
      <w:sz w:val="22"/>
      <w:szCs w:val="22"/>
      <w:lang w:val="en-US" w:eastAsia="en-US" w:bidi="ar-SA"/>
    </w:rPr>
  </w:style>
  <w:style w:type="paragraph" w:customStyle="1" w:styleId="491">
    <w:name w:val="样式 357 11 磅"/>
    <w:pPr>
      <w:widowControl w:val="0"/>
    </w:pPr>
    <w:rPr>
      <w:rFonts w:ascii="Times New Roman" w:eastAsia="Times New Roman" w:cs="Arial" w:hAnsi="Times New Roman"/>
      <w:sz w:val="22"/>
      <w:szCs w:val="22"/>
      <w:lang w:val="en-US" w:eastAsia="en-US" w:bidi="ar-SA"/>
    </w:rPr>
  </w:style>
  <w:style w:type="paragraph" w:customStyle="1" w:styleId="492">
    <w:name w:val="样式 358 11 磅"/>
    <w:pPr>
      <w:widowControl w:val="0"/>
    </w:pPr>
    <w:rPr>
      <w:rFonts w:ascii="Times New Roman" w:eastAsia="Times New Roman" w:cs="Arial" w:hAnsi="Times New Roman"/>
      <w:sz w:val="22"/>
      <w:szCs w:val="22"/>
      <w:lang w:val="en-US" w:eastAsia="en-US" w:bidi="ar-SA"/>
    </w:rPr>
  </w:style>
  <w:style w:type="paragraph" w:customStyle="1" w:styleId="493">
    <w:name w:val="样式 359 11 磅"/>
    <w:pPr>
      <w:widowControl w:val="0"/>
    </w:pPr>
    <w:rPr>
      <w:rFonts w:ascii="Times New Roman" w:eastAsia="Times New Roman" w:cs="Arial" w:hAnsi="Times New Roman"/>
      <w:sz w:val="22"/>
      <w:szCs w:val="22"/>
      <w:lang w:val="en-US" w:eastAsia="en-US" w:bidi="ar-SA"/>
    </w:rPr>
  </w:style>
  <w:style w:type="paragraph" w:customStyle="1" w:styleId="494">
    <w:name w:val="样式 360 11 磅"/>
    <w:pPr>
      <w:widowControl w:val="0"/>
    </w:pPr>
    <w:rPr>
      <w:rFonts w:ascii="Times New Roman" w:eastAsia="Times New Roman" w:cs="Arial" w:hAnsi="Times New Roman"/>
      <w:sz w:val="22"/>
      <w:szCs w:val="22"/>
      <w:lang w:val="en-US" w:eastAsia="en-US" w:bidi="ar-SA"/>
    </w:rPr>
  </w:style>
  <w:style w:type="paragraph" w:customStyle="1" w:styleId="495">
    <w:name w:val="样式 361 11 磅"/>
    <w:pPr>
      <w:widowControl w:val="0"/>
    </w:pPr>
    <w:rPr>
      <w:rFonts w:ascii="Times New Roman" w:eastAsia="Times New Roman" w:cs="Arial" w:hAnsi="Times New Roman"/>
      <w:sz w:val="22"/>
      <w:szCs w:val="22"/>
      <w:lang w:val="en-US" w:eastAsia="en-US" w:bidi="ar-SA"/>
    </w:rPr>
  </w:style>
  <w:style w:type="paragraph" w:customStyle="1" w:styleId="496">
    <w:name w:val="样式 362 11 磅"/>
    <w:pPr>
      <w:widowControl w:val="0"/>
    </w:pPr>
    <w:rPr>
      <w:rFonts w:ascii="Times New Roman" w:eastAsia="Times New Roman" w:cs="Arial" w:hAnsi="Times New Roman"/>
      <w:sz w:val="22"/>
      <w:szCs w:val="22"/>
      <w:lang w:val="en-US" w:eastAsia="en-US" w:bidi="ar-SA"/>
    </w:rPr>
  </w:style>
  <w:style w:type="paragraph" w:customStyle="1" w:styleId="497">
    <w:name w:val="样式 363 11 磅"/>
    <w:pPr>
      <w:widowControl w:val="0"/>
    </w:pPr>
    <w:rPr>
      <w:rFonts w:ascii="Times New Roman" w:eastAsia="Times New Roman" w:cs="Arial" w:hAnsi="Times New Roman"/>
      <w:sz w:val="22"/>
      <w:szCs w:val="22"/>
      <w:lang w:val="en-US" w:eastAsia="en-US" w:bidi="ar-SA"/>
    </w:rPr>
  </w:style>
  <w:style w:type="paragraph" w:customStyle="1" w:styleId="498">
    <w:name w:val="样式 364 11 磅"/>
    <w:pPr>
      <w:widowControl w:val="0"/>
    </w:pPr>
    <w:rPr>
      <w:rFonts w:ascii="Times New Roman" w:eastAsia="Times New Roman" w:cs="Arial" w:hAnsi="Times New Roman"/>
      <w:sz w:val="22"/>
      <w:szCs w:val="22"/>
      <w:lang w:val="en-US" w:eastAsia="en-US" w:bidi="ar-SA"/>
    </w:rPr>
  </w:style>
  <w:style w:type="paragraph" w:customStyle="1" w:styleId="499">
    <w:name w:val="样式 365 11 磅"/>
    <w:pPr>
      <w:widowControl w:val="0"/>
    </w:pPr>
    <w:rPr>
      <w:rFonts w:ascii="Times New Roman" w:eastAsia="Times New Roman" w:cs="Arial" w:hAnsi="Times New Roman"/>
      <w:sz w:val="22"/>
      <w:szCs w:val="22"/>
      <w:lang w:val="en-US" w:eastAsia="en-US" w:bidi="ar-SA"/>
    </w:rPr>
  </w:style>
  <w:style w:type="paragraph" w:customStyle="1" w:styleId="500">
    <w:name w:val="样式 366 11 磅"/>
    <w:pPr>
      <w:widowControl w:val="0"/>
    </w:pPr>
    <w:rPr>
      <w:rFonts w:ascii="Times New Roman" w:eastAsia="Times New Roman" w:cs="Arial" w:hAnsi="Times New Roman"/>
      <w:sz w:val="22"/>
      <w:szCs w:val="22"/>
      <w:lang w:val="en-US" w:eastAsia="en-US" w:bidi="ar-SA"/>
    </w:rPr>
  </w:style>
  <w:style w:type="paragraph" w:customStyle="1" w:styleId="501">
    <w:name w:val="样式 367 11 磅"/>
    <w:pPr>
      <w:widowControl w:val="0"/>
    </w:pPr>
    <w:rPr>
      <w:rFonts w:ascii="Times New Roman" w:eastAsia="Times New Roman" w:cs="Arial" w:hAnsi="Times New Roman"/>
      <w:sz w:val="22"/>
      <w:szCs w:val="22"/>
      <w:lang w:val="en-US" w:eastAsia="en-US" w:bidi="ar-SA"/>
    </w:rPr>
  </w:style>
  <w:style w:type="paragraph" w:customStyle="1" w:styleId="502">
    <w:name w:val="样式 368 11 磅"/>
    <w:pPr>
      <w:widowControl w:val="0"/>
    </w:pPr>
    <w:rPr>
      <w:rFonts w:ascii="Times New Roman" w:eastAsia="Times New Roman" w:cs="Arial" w:hAnsi="Times New Roman"/>
      <w:sz w:val="22"/>
      <w:szCs w:val="22"/>
      <w:lang w:val="en-US" w:eastAsia="en-US" w:bidi="ar-SA"/>
    </w:rPr>
  </w:style>
  <w:style w:type="paragraph" w:customStyle="1" w:styleId="503">
    <w:name w:val="样式 369 11 磅"/>
    <w:pPr>
      <w:widowControl w:val="0"/>
    </w:pPr>
    <w:rPr>
      <w:rFonts w:ascii="Times New Roman" w:eastAsia="Times New Roman" w:cs="Arial" w:hAnsi="Times New Roman"/>
      <w:sz w:val="22"/>
      <w:szCs w:val="22"/>
      <w:lang w:val="en-US" w:eastAsia="en-US" w:bidi="ar-SA"/>
    </w:rPr>
  </w:style>
  <w:style w:type="paragraph" w:customStyle="1" w:styleId="504">
    <w:name w:val="样式 370 11 磅"/>
    <w:pPr>
      <w:widowControl w:val="0"/>
    </w:pPr>
    <w:rPr>
      <w:rFonts w:ascii="Times New Roman" w:eastAsia="Times New Roman" w:cs="Arial" w:hAnsi="Times New Roman"/>
      <w:sz w:val="22"/>
      <w:szCs w:val="22"/>
      <w:lang w:val="en-US" w:eastAsia="en-US" w:bidi="ar-SA"/>
    </w:rPr>
  </w:style>
  <w:style w:type="paragraph" w:customStyle="1" w:styleId="505">
    <w:name w:val="样式 371 11 磅"/>
    <w:pPr>
      <w:widowControl w:val="0"/>
    </w:pPr>
    <w:rPr>
      <w:rFonts w:ascii="Times New Roman" w:eastAsia="Times New Roman" w:cs="Arial" w:hAnsi="Times New Roman"/>
      <w:sz w:val="22"/>
      <w:szCs w:val="22"/>
      <w:lang w:val="en-US" w:eastAsia="en-US" w:bidi="ar-SA"/>
    </w:rPr>
  </w:style>
  <w:style w:type="paragraph" w:customStyle="1" w:styleId="506">
    <w:name w:val="样式 372 11 磅"/>
    <w:pPr>
      <w:widowControl w:val="0"/>
    </w:pPr>
    <w:rPr>
      <w:rFonts w:ascii="Times New Roman" w:eastAsia="Times New Roman" w:cs="Arial" w:hAnsi="Times New Roman"/>
      <w:sz w:val="22"/>
      <w:szCs w:val="22"/>
      <w:lang w:val="en-US" w:eastAsia="en-US" w:bidi="ar-SA"/>
    </w:rPr>
  </w:style>
  <w:style w:type="paragraph" w:customStyle="1" w:styleId="507">
    <w:name w:val="样式 373 11 磅"/>
    <w:pPr>
      <w:widowControl w:val="0"/>
    </w:pPr>
    <w:rPr>
      <w:rFonts w:ascii="Times New Roman" w:eastAsia="Times New Roman" w:cs="Arial" w:hAnsi="Times New Roman"/>
      <w:sz w:val="22"/>
      <w:szCs w:val="22"/>
      <w:lang w:val="en-US" w:eastAsia="en-US" w:bidi="ar-SA"/>
    </w:rPr>
  </w:style>
  <w:style w:type="paragraph" w:customStyle="1" w:styleId="508">
    <w:name w:val="样式 374 11 磅"/>
    <w:pPr>
      <w:widowControl w:val="0"/>
    </w:pPr>
    <w:rPr>
      <w:rFonts w:ascii="Times New Roman" w:eastAsia="Times New Roman" w:cs="Arial" w:hAnsi="Times New Roman"/>
      <w:sz w:val="22"/>
      <w:szCs w:val="22"/>
      <w:lang w:val="en-US" w:eastAsia="en-US" w:bidi="ar-SA"/>
    </w:rPr>
  </w:style>
  <w:style w:type="paragraph" w:customStyle="1" w:styleId="509">
    <w:name w:val="样式 375 11 磅"/>
    <w:pPr>
      <w:widowControl w:val="0"/>
    </w:pPr>
    <w:rPr>
      <w:rFonts w:ascii="Times New Roman" w:eastAsia="Times New Roman" w:cs="Arial" w:hAnsi="Times New Roman"/>
      <w:sz w:val="22"/>
      <w:szCs w:val="22"/>
      <w:lang w:val="en-US" w:eastAsia="en-US" w:bidi="ar-SA"/>
    </w:rPr>
  </w:style>
  <w:style w:type="paragraph" w:customStyle="1" w:styleId="510">
    <w:name w:val="样式 376 11 磅"/>
    <w:pPr>
      <w:widowControl w:val="0"/>
    </w:pPr>
    <w:rPr>
      <w:rFonts w:ascii="Times New Roman" w:eastAsia="Times New Roman" w:cs="Arial" w:hAnsi="Times New Roman"/>
      <w:sz w:val="22"/>
      <w:szCs w:val="22"/>
      <w:lang w:val="en-US" w:eastAsia="en-US" w:bidi="ar-SA"/>
    </w:rPr>
  </w:style>
  <w:style w:type="paragraph" w:customStyle="1" w:styleId="511">
    <w:name w:val="样式 377 11 磅"/>
    <w:pPr>
      <w:widowControl w:val="0"/>
    </w:pPr>
    <w:rPr>
      <w:rFonts w:ascii="Times New Roman" w:eastAsia="Times New Roman" w:cs="Arial" w:hAnsi="Times New Roman"/>
      <w:sz w:val="22"/>
      <w:szCs w:val="22"/>
      <w:lang w:val="en-US" w:eastAsia="en-US" w:bidi="ar-SA"/>
    </w:rPr>
  </w:style>
  <w:style w:type="paragraph" w:customStyle="1" w:styleId="512">
    <w:name w:val="样式 378 11 磅"/>
    <w:pPr>
      <w:widowControl w:val="0"/>
    </w:pPr>
    <w:rPr>
      <w:rFonts w:ascii="Times New Roman" w:eastAsia="Times New Roman" w:cs="Arial" w:hAnsi="Times New Roman"/>
      <w:sz w:val="22"/>
      <w:szCs w:val="22"/>
      <w:lang w:val="en-US" w:eastAsia="en-US" w:bidi="ar-SA"/>
    </w:rPr>
  </w:style>
  <w:style w:type="paragraph" w:customStyle="1" w:styleId="513">
    <w:name w:val="样式 379 11 磅"/>
    <w:pPr>
      <w:widowControl w:val="0"/>
    </w:pPr>
    <w:rPr>
      <w:rFonts w:ascii="Times New Roman" w:eastAsia="Times New Roman" w:cs="Arial" w:hAnsi="Times New Roman"/>
      <w:sz w:val="22"/>
      <w:szCs w:val="22"/>
      <w:lang w:val="en-US" w:eastAsia="en-US" w:bidi="ar-SA"/>
    </w:rPr>
  </w:style>
  <w:style w:type="paragraph" w:customStyle="1" w:styleId="514">
    <w:name w:val="样式 380 11 磅"/>
    <w:pPr>
      <w:widowControl w:val="0"/>
    </w:pPr>
    <w:rPr>
      <w:rFonts w:ascii="Times New Roman" w:eastAsia="Times New Roman" w:cs="Arial" w:hAnsi="Times New Roman"/>
      <w:sz w:val="22"/>
      <w:szCs w:val="22"/>
      <w:lang w:val="en-US" w:eastAsia="en-US" w:bidi="ar-SA"/>
    </w:rPr>
  </w:style>
  <w:style w:type="paragraph" w:customStyle="1" w:styleId="515">
    <w:name w:val="样式 381 11 磅"/>
    <w:pPr>
      <w:widowControl w:val="0"/>
    </w:pPr>
    <w:rPr>
      <w:rFonts w:ascii="Times New Roman" w:eastAsia="Times New Roman" w:cs="Arial" w:hAnsi="Times New Roman"/>
      <w:sz w:val="22"/>
      <w:szCs w:val="22"/>
      <w:lang w:val="en-US" w:eastAsia="en-US" w:bidi="ar-SA"/>
    </w:rPr>
  </w:style>
  <w:style w:type="paragraph" w:customStyle="1" w:styleId="516">
    <w:name w:val="样式 382 11 磅"/>
    <w:pPr>
      <w:widowControl w:val="0"/>
    </w:pPr>
    <w:rPr>
      <w:rFonts w:ascii="Times New Roman" w:eastAsia="Times New Roman" w:cs="Arial" w:hAnsi="Times New Roman"/>
      <w:sz w:val="22"/>
      <w:szCs w:val="22"/>
      <w:lang w:val="en-US" w:eastAsia="en-US" w:bidi="ar-SA"/>
    </w:rPr>
  </w:style>
  <w:style w:type="paragraph" w:customStyle="1" w:styleId="517">
    <w:name w:val="样式 383 11 磅"/>
    <w:pPr>
      <w:widowControl w:val="0"/>
    </w:pPr>
    <w:rPr>
      <w:rFonts w:ascii="Times New Roman" w:eastAsia="Times New Roman" w:cs="Arial" w:hAnsi="Times New Roman"/>
      <w:sz w:val="22"/>
      <w:szCs w:val="22"/>
      <w:lang w:val="en-US" w:eastAsia="en-US" w:bidi="ar-SA"/>
    </w:rPr>
  </w:style>
  <w:style w:type="paragraph" w:customStyle="1" w:styleId="518">
    <w:name w:val="样式 384 11 磅"/>
    <w:pPr>
      <w:widowControl w:val="0"/>
    </w:pPr>
    <w:rPr>
      <w:rFonts w:ascii="Times New Roman" w:eastAsia="Times New Roman" w:cs="Arial" w:hAnsi="Times New Roman"/>
      <w:sz w:val="22"/>
      <w:szCs w:val="22"/>
      <w:lang w:val="en-US" w:eastAsia="en-US" w:bidi="ar-SA"/>
    </w:rPr>
  </w:style>
  <w:style w:type="paragraph" w:customStyle="1" w:styleId="519">
    <w:name w:val="样式 385 11 磅"/>
    <w:pPr>
      <w:widowControl w:val="0"/>
    </w:pPr>
    <w:rPr>
      <w:rFonts w:ascii="Times New Roman" w:eastAsia="Times New Roman" w:cs="Arial" w:hAnsi="Times New Roman"/>
      <w:sz w:val="22"/>
      <w:szCs w:val="22"/>
      <w:lang w:val="en-US" w:eastAsia="en-US" w:bidi="ar-SA"/>
    </w:rPr>
  </w:style>
  <w:style w:type="paragraph" w:customStyle="1" w:styleId="520">
    <w:name w:val="样式 386 11 磅"/>
    <w:pPr>
      <w:widowControl w:val="0"/>
    </w:pPr>
    <w:rPr>
      <w:rFonts w:ascii="Times New Roman" w:eastAsia="Times New Roman" w:cs="Arial" w:hAnsi="Times New Roman"/>
      <w:sz w:val="22"/>
      <w:szCs w:val="22"/>
      <w:lang w:val="en-US" w:eastAsia="en-US" w:bidi="ar-SA"/>
    </w:rPr>
  </w:style>
  <w:style w:type="paragraph" w:customStyle="1" w:styleId="521">
    <w:name w:val="样式 387 11 磅"/>
    <w:pPr>
      <w:widowControl w:val="0"/>
    </w:pPr>
    <w:rPr>
      <w:rFonts w:ascii="Times New Roman" w:eastAsia="Times New Roman" w:cs="Arial" w:hAnsi="Times New Roman"/>
      <w:sz w:val="22"/>
      <w:szCs w:val="22"/>
      <w:lang w:val="en-US" w:eastAsia="en-US" w:bidi="ar-SA"/>
    </w:rPr>
  </w:style>
  <w:style w:type="paragraph" w:customStyle="1" w:styleId="522">
    <w:name w:val="样式 388 11 磅"/>
    <w:pPr>
      <w:widowControl w:val="0"/>
    </w:pPr>
    <w:rPr>
      <w:rFonts w:ascii="Times New Roman" w:eastAsia="Times New Roman" w:cs="Arial" w:hAnsi="Times New Roman"/>
      <w:sz w:val="22"/>
      <w:szCs w:val="22"/>
      <w:lang w:val="en-US" w:eastAsia="en-US" w:bidi="ar-SA"/>
    </w:rPr>
  </w:style>
  <w:style w:type="paragraph" w:customStyle="1" w:styleId="523">
    <w:name w:val="样式 389 11 磅"/>
    <w:pPr>
      <w:widowControl w:val="0"/>
    </w:pPr>
    <w:rPr>
      <w:rFonts w:ascii="Times New Roman" w:eastAsia="Times New Roman" w:cs="Arial" w:hAnsi="Times New Roman"/>
      <w:sz w:val="22"/>
      <w:szCs w:val="22"/>
      <w:lang w:val="en-US" w:eastAsia="en-US" w:bidi="ar-SA"/>
    </w:rPr>
  </w:style>
  <w:style w:type="paragraph" w:customStyle="1" w:styleId="524">
    <w:name w:val="样式 390 11 磅"/>
    <w:pPr>
      <w:widowControl w:val="0"/>
    </w:pPr>
    <w:rPr>
      <w:rFonts w:ascii="Times New Roman" w:eastAsia="Times New Roman" w:cs="Arial" w:hAnsi="Times New Roman"/>
      <w:sz w:val="22"/>
      <w:szCs w:val="22"/>
      <w:lang w:val="en-US" w:eastAsia="en-US" w:bidi="ar-SA"/>
    </w:rPr>
  </w:style>
  <w:style w:type="paragraph" w:customStyle="1" w:styleId="525">
    <w:name w:val="样式 391 11 磅"/>
    <w:pPr>
      <w:widowControl w:val="0"/>
    </w:pPr>
    <w:rPr>
      <w:rFonts w:ascii="Times New Roman" w:eastAsia="Times New Roman" w:cs="Arial" w:hAnsi="Times New Roman"/>
      <w:sz w:val="22"/>
      <w:szCs w:val="22"/>
      <w:lang w:val="en-US" w:eastAsia="en-US" w:bidi="ar-SA"/>
    </w:rPr>
  </w:style>
  <w:style w:type="paragraph" w:customStyle="1" w:styleId="526">
    <w:name w:val="样式 392 11 磅"/>
    <w:pPr>
      <w:widowControl w:val="0"/>
    </w:pPr>
    <w:rPr>
      <w:rFonts w:ascii="Times New Roman" w:eastAsia="Times New Roman" w:cs="Arial" w:hAnsi="Times New Roman"/>
      <w:sz w:val="22"/>
      <w:szCs w:val="22"/>
      <w:lang w:val="en-US" w:eastAsia="en-US" w:bidi="ar-SA"/>
    </w:rPr>
  </w:style>
  <w:style w:type="paragraph" w:customStyle="1" w:styleId="527">
    <w:name w:val="样式 393 11 磅"/>
    <w:pPr>
      <w:widowControl w:val="0"/>
    </w:pPr>
    <w:rPr>
      <w:rFonts w:ascii="Times New Roman" w:eastAsia="Times New Roman" w:cs="Arial" w:hAnsi="Times New Roman"/>
      <w:sz w:val="22"/>
      <w:szCs w:val="22"/>
      <w:lang w:val="en-US" w:eastAsia="en-US" w:bidi="ar-SA"/>
    </w:rPr>
  </w:style>
  <w:style w:type="paragraph" w:customStyle="1" w:styleId="528">
    <w:name w:val="样式 394 11 磅"/>
    <w:pPr>
      <w:widowControl w:val="0"/>
    </w:pPr>
    <w:rPr>
      <w:rFonts w:ascii="Times New Roman" w:eastAsia="Times New Roman" w:cs="Arial" w:hAnsi="Times New Roman"/>
      <w:sz w:val="22"/>
      <w:szCs w:val="22"/>
      <w:lang w:val="en-US" w:eastAsia="en-US" w:bidi="ar-SA"/>
    </w:rPr>
  </w:style>
  <w:style w:type="paragraph" w:customStyle="1" w:styleId="529">
    <w:name w:val="样式 395 11 磅"/>
    <w:pPr>
      <w:widowControl w:val="0"/>
    </w:pPr>
    <w:rPr>
      <w:rFonts w:ascii="Times New Roman" w:eastAsia="Times New Roman" w:cs="Arial" w:hAnsi="Times New Roman"/>
      <w:sz w:val="22"/>
      <w:szCs w:val="22"/>
      <w:lang w:val="en-US" w:eastAsia="en-US" w:bidi="ar-SA"/>
    </w:rPr>
  </w:style>
  <w:style w:type="paragraph" w:customStyle="1" w:styleId="530">
    <w:name w:val="样式 396 11 磅"/>
    <w:pPr>
      <w:widowControl w:val="0"/>
    </w:pPr>
    <w:rPr>
      <w:rFonts w:ascii="Times New Roman" w:eastAsia="Times New Roman" w:cs="Arial" w:hAnsi="Times New Roman"/>
      <w:sz w:val="22"/>
      <w:szCs w:val="22"/>
      <w:lang w:val="en-US" w:eastAsia="en-US" w:bidi="ar-SA"/>
    </w:rPr>
  </w:style>
  <w:style w:type="paragraph" w:customStyle="1" w:styleId="531">
    <w:name w:val="样式 397 11 磅"/>
    <w:pPr>
      <w:widowControl w:val="0"/>
    </w:pPr>
    <w:rPr>
      <w:rFonts w:ascii="Times New Roman" w:eastAsia="Times New Roman" w:cs="Arial" w:hAnsi="Times New Roman"/>
      <w:sz w:val="22"/>
      <w:szCs w:val="22"/>
      <w:lang w:val="en-US" w:eastAsia="en-US" w:bidi="ar-SA"/>
    </w:rPr>
  </w:style>
  <w:style w:type="paragraph" w:customStyle="1" w:styleId="532">
    <w:name w:val="样式 398 11 磅"/>
    <w:pPr>
      <w:widowControl w:val="0"/>
    </w:pPr>
    <w:rPr>
      <w:rFonts w:ascii="Times New Roman" w:eastAsia="Times New Roman" w:cs="Arial" w:hAnsi="Times New Roman"/>
      <w:sz w:val="22"/>
      <w:szCs w:val="22"/>
      <w:lang w:val="en-US" w:eastAsia="en-US" w:bidi="ar-SA"/>
    </w:rPr>
  </w:style>
  <w:style w:type="paragraph" w:customStyle="1" w:styleId="533">
    <w:name w:val="样式 399 11 磅"/>
    <w:pPr>
      <w:widowControl w:val="0"/>
    </w:pPr>
    <w:rPr>
      <w:rFonts w:ascii="Times New Roman" w:eastAsia="Times New Roman" w:cs="Arial" w:hAnsi="Times New Roman"/>
      <w:sz w:val="22"/>
      <w:szCs w:val="22"/>
      <w:lang w:val="en-US" w:eastAsia="en-US" w:bidi="ar-SA"/>
    </w:rPr>
  </w:style>
  <w:style w:type="paragraph" w:customStyle="1" w:styleId="534">
    <w:name w:val="样式 400 11 磅"/>
    <w:pPr>
      <w:widowControl w:val="0"/>
    </w:pPr>
    <w:rPr>
      <w:rFonts w:ascii="Times New Roman" w:eastAsia="Times New Roman" w:cs="Arial" w:hAnsi="Times New Roman"/>
      <w:sz w:val="22"/>
      <w:szCs w:val="22"/>
      <w:lang w:val="en-US" w:eastAsia="en-US" w:bidi="ar-SA"/>
    </w:rPr>
  </w:style>
  <w:style w:type="paragraph" w:customStyle="1" w:styleId="535">
    <w:name w:val="样式 401 11 磅"/>
    <w:pPr>
      <w:widowControl w:val="0"/>
    </w:pPr>
    <w:rPr>
      <w:rFonts w:ascii="Times New Roman" w:eastAsia="Times New Roman" w:cs="Arial" w:hAnsi="Times New Roman"/>
      <w:sz w:val="22"/>
      <w:szCs w:val="22"/>
      <w:lang w:val="en-US" w:eastAsia="en-US" w:bidi="ar-SA"/>
    </w:rPr>
  </w:style>
  <w:style w:type="paragraph" w:customStyle="1" w:styleId="536">
    <w:name w:val="样式 402 11 磅"/>
    <w:pPr>
      <w:widowControl w:val="0"/>
    </w:pPr>
    <w:rPr>
      <w:rFonts w:ascii="Times New Roman" w:eastAsia="Times New Roman" w:cs="Arial" w:hAnsi="Times New Roman"/>
      <w:sz w:val="22"/>
      <w:szCs w:val="22"/>
      <w:lang w:val="en-US" w:eastAsia="en-US" w:bidi="ar-SA"/>
    </w:rPr>
  </w:style>
  <w:style w:type="paragraph" w:customStyle="1" w:styleId="537">
    <w:name w:val="样式 403 11 磅"/>
    <w:pPr>
      <w:widowControl w:val="0"/>
    </w:pPr>
    <w:rPr>
      <w:rFonts w:ascii="Times New Roman" w:eastAsia="Times New Roman" w:cs="Arial" w:hAnsi="Times New Roman"/>
      <w:sz w:val="22"/>
      <w:szCs w:val="22"/>
      <w:lang w:val="en-US" w:eastAsia="en-US" w:bidi="ar-SA"/>
    </w:rPr>
  </w:style>
  <w:style w:type="paragraph" w:customStyle="1" w:styleId="538">
    <w:name w:val="样式 404 11 磅"/>
    <w:pPr>
      <w:widowControl w:val="0"/>
    </w:pPr>
    <w:rPr>
      <w:rFonts w:ascii="Times New Roman" w:eastAsia="Times New Roman" w:cs="Arial" w:hAnsi="Times New Roman"/>
      <w:sz w:val="22"/>
      <w:szCs w:val="22"/>
      <w:lang w:val="en-US" w:eastAsia="en-US" w:bidi="ar-SA"/>
    </w:rPr>
  </w:style>
  <w:style w:type="paragraph" w:customStyle="1" w:styleId="539">
    <w:name w:val="样式 405 11 磅"/>
    <w:pPr>
      <w:widowControl w:val="0"/>
    </w:pPr>
    <w:rPr>
      <w:rFonts w:ascii="Times New Roman" w:eastAsia="Times New Roman" w:cs="Arial" w:hAnsi="Times New Roman"/>
      <w:sz w:val="22"/>
      <w:szCs w:val="22"/>
      <w:lang w:val="en-US" w:eastAsia="en-US" w:bidi="ar-SA"/>
    </w:rPr>
  </w:style>
  <w:style w:type="paragraph" w:customStyle="1" w:styleId="540">
    <w:name w:val="样式 406 11 磅"/>
    <w:pPr>
      <w:widowControl w:val="0"/>
    </w:pPr>
    <w:rPr>
      <w:rFonts w:ascii="Times New Roman" w:eastAsia="Times New Roman" w:cs="Arial" w:hAnsi="Times New Roman"/>
      <w:sz w:val="22"/>
      <w:szCs w:val="22"/>
      <w:lang w:val="en-US" w:eastAsia="en-US" w:bidi="ar-SA"/>
    </w:rPr>
  </w:style>
  <w:style w:type="paragraph" w:customStyle="1" w:styleId="541">
    <w:name w:val="样式 407 11 磅"/>
    <w:pPr>
      <w:widowControl w:val="0"/>
    </w:pPr>
    <w:rPr>
      <w:rFonts w:ascii="Times New Roman" w:eastAsia="Times New Roman" w:cs="Arial" w:hAnsi="Times New Roman"/>
      <w:sz w:val="22"/>
      <w:szCs w:val="22"/>
      <w:lang w:val="en-US" w:eastAsia="en-US" w:bidi="ar-SA"/>
    </w:rPr>
  </w:style>
  <w:style w:type="paragraph" w:customStyle="1" w:styleId="542">
    <w:name w:val="样式 408 11 磅"/>
    <w:pPr>
      <w:widowControl w:val="0"/>
    </w:pPr>
    <w:rPr>
      <w:rFonts w:ascii="Times New Roman" w:eastAsia="Times New Roman" w:cs="Arial" w:hAnsi="Times New Roman"/>
      <w:sz w:val="22"/>
      <w:szCs w:val="22"/>
      <w:lang w:val="en-US" w:eastAsia="en-US" w:bidi="ar-SA"/>
    </w:rPr>
  </w:style>
  <w:style w:type="paragraph" w:customStyle="1" w:styleId="543">
    <w:name w:val="样式 409 11 磅"/>
    <w:pPr>
      <w:widowControl w:val="0"/>
    </w:pPr>
    <w:rPr>
      <w:rFonts w:ascii="Times New Roman" w:eastAsia="Times New Roman" w:cs="Arial" w:hAnsi="Times New Roman"/>
      <w:sz w:val="22"/>
      <w:szCs w:val="22"/>
      <w:lang w:val="en-US" w:eastAsia="en-US" w:bidi="ar-SA"/>
    </w:rPr>
  </w:style>
  <w:style w:type="paragraph" w:customStyle="1" w:styleId="544">
    <w:name w:val="样式 410 11 磅"/>
    <w:pPr>
      <w:widowControl w:val="0"/>
    </w:pPr>
    <w:rPr>
      <w:rFonts w:ascii="Times New Roman" w:eastAsia="Times New Roman" w:cs="Arial" w:hAnsi="Times New Roman"/>
      <w:sz w:val="22"/>
      <w:szCs w:val="22"/>
      <w:lang w:val="en-US" w:eastAsia="en-US" w:bidi="ar-SA"/>
    </w:rPr>
  </w:style>
  <w:style w:type="paragraph" w:customStyle="1" w:styleId="545">
    <w:name w:val="样式 411 11 磅"/>
    <w:pPr>
      <w:widowControl w:val="0"/>
    </w:pPr>
    <w:rPr>
      <w:rFonts w:ascii="Times New Roman" w:eastAsia="Times New Roman" w:cs="Arial" w:hAnsi="Times New Roman"/>
      <w:sz w:val="22"/>
      <w:szCs w:val="22"/>
      <w:lang w:val="en-US" w:eastAsia="en-US" w:bidi="ar-SA"/>
    </w:rPr>
  </w:style>
  <w:style w:type="paragraph" w:customStyle="1" w:styleId="546">
    <w:name w:val="样式 412 11 磅"/>
    <w:pPr>
      <w:widowControl w:val="0"/>
    </w:pPr>
    <w:rPr>
      <w:rFonts w:ascii="Times New Roman" w:eastAsia="Times New Roman" w:cs="Arial" w:hAnsi="Times New Roman"/>
      <w:sz w:val="22"/>
      <w:szCs w:val="22"/>
      <w:lang w:val="en-US" w:eastAsia="en-US" w:bidi="ar-SA"/>
    </w:rPr>
  </w:style>
  <w:style w:type="paragraph" w:customStyle="1" w:styleId="547">
    <w:name w:val="样式 413 11 磅"/>
    <w:pPr>
      <w:widowControl w:val="0"/>
    </w:pPr>
    <w:rPr>
      <w:rFonts w:ascii="Times New Roman" w:eastAsia="Times New Roman" w:cs="Arial" w:hAnsi="Times New Roman"/>
      <w:sz w:val="22"/>
      <w:szCs w:val="22"/>
      <w:lang w:val="en-US" w:eastAsia="en-US" w:bidi="ar-SA"/>
    </w:rPr>
  </w:style>
  <w:style w:type="paragraph" w:customStyle="1" w:styleId="548">
    <w:name w:val="样式 414 11 磅"/>
    <w:pPr>
      <w:widowControl w:val="0"/>
    </w:pPr>
    <w:rPr>
      <w:rFonts w:ascii="Times New Roman" w:eastAsia="Times New Roman" w:cs="Arial" w:hAnsi="Times New Roman"/>
      <w:sz w:val="22"/>
      <w:szCs w:val="22"/>
      <w:lang w:val="en-US" w:eastAsia="en-US" w:bidi="ar-SA"/>
    </w:rPr>
  </w:style>
  <w:style w:type="paragraph" w:customStyle="1" w:styleId="549">
    <w:name w:val="样式 415 11 磅"/>
    <w:pPr>
      <w:widowControl w:val="0"/>
    </w:pPr>
    <w:rPr>
      <w:rFonts w:ascii="Times New Roman" w:eastAsia="Times New Roman" w:cs="Arial" w:hAnsi="Times New Roman"/>
      <w:sz w:val="22"/>
      <w:szCs w:val="22"/>
      <w:lang w:val="en-US" w:eastAsia="en-US" w:bidi="ar-SA"/>
    </w:rPr>
  </w:style>
  <w:style w:type="paragraph" w:customStyle="1" w:styleId="550">
    <w:name w:val="样式 416 11 磅"/>
    <w:pPr>
      <w:widowControl w:val="0"/>
    </w:pPr>
    <w:rPr>
      <w:rFonts w:ascii="Times New Roman" w:eastAsia="Times New Roman" w:cs="Arial" w:hAnsi="Times New Roman"/>
      <w:sz w:val="22"/>
      <w:szCs w:val="22"/>
      <w:lang w:val="en-US" w:eastAsia="en-US" w:bidi="ar-SA"/>
    </w:rPr>
  </w:style>
  <w:style w:type="paragraph" w:customStyle="1" w:styleId="551">
    <w:name w:val="样式 417 11 磅"/>
    <w:pPr>
      <w:widowControl w:val="0"/>
    </w:pPr>
    <w:rPr>
      <w:rFonts w:ascii="Times New Roman" w:eastAsia="Times New Roman" w:cs="Arial" w:hAnsi="Times New Roman"/>
      <w:sz w:val="22"/>
      <w:szCs w:val="22"/>
      <w:lang w:val="en-US" w:eastAsia="en-US" w:bidi="ar-SA"/>
    </w:rPr>
  </w:style>
  <w:style w:type="paragraph" w:customStyle="1" w:styleId="552">
    <w:name w:val="样式 418 11 磅"/>
    <w:pPr>
      <w:widowControl w:val="0"/>
    </w:pPr>
    <w:rPr>
      <w:rFonts w:ascii="Times New Roman" w:eastAsia="Times New Roman" w:cs="Arial" w:hAnsi="Times New Roman"/>
      <w:sz w:val="22"/>
      <w:szCs w:val="22"/>
      <w:lang w:val="en-US" w:eastAsia="en-US" w:bidi="ar-SA"/>
    </w:rPr>
  </w:style>
  <w:style w:type="paragraph" w:customStyle="1" w:styleId="553">
    <w:name w:val="样式 419 11 磅"/>
    <w:pPr>
      <w:widowControl w:val="0"/>
    </w:pPr>
    <w:rPr>
      <w:rFonts w:ascii="Times New Roman" w:eastAsia="Times New Roman" w:cs="Arial" w:hAnsi="Times New Roman"/>
      <w:sz w:val="22"/>
      <w:szCs w:val="22"/>
      <w:lang w:val="en-US" w:eastAsia="en-US" w:bidi="ar-SA"/>
    </w:rPr>
  </w:style>
  <w:style w:type="paragraph" w:customStyle="1" w:styleId="554">
    <w:name w:val="样式 420 11 磅"/>
    <w:pPr>
      <w:widowControl w:val="0"/>
    </w:pPr>
    <w:rPr>
      <w:rFonts w:ascii="Times New Roman" w:eastAsia="Times New Roman" w:cs="Arial" w:hAnsi="Times New Roman"/>
      <w:sz w:val="22"/>
      <w:szCs w:val="22"/>
      <w:lang w:val="en-US" w:eastAsia="en-US" w:bidi="ar-SA"/>
    </w:rPr>
  </w:style>
  <w:style w:type="paragraph" w:customStyle="1" w:styleId="555">
    <w:name w:val="样式 421 11 磅"/>
    <w:pPr>
      <w:widowControl w:val="0"/>
    </w:pPr>
    <w:rPr>
      <w:rFonts w:ascii="Times New Roman" w:eastAsia="Times New Roman" w:cs="Arial" w:hAnsi="Times New Roman"/>
      <w:sz w:val="22"/>
      <w:szCs w:val="22"/>
      <w:lang w:val="en-US" w:eastAsia="en-US" w:bidi="ar-SA"/>
    </w:rPr>
  </w:style>
  <w:style w:type="paragraph" w:customStyle="1" w:styleId="556">
    <w:name w:val="样式 422 11 磅"/>
    <w:pPr>
      <w:widowControl w:val="0"/>
    </w:pPr>
    <w:rPr>
      <w:rFonts w:ascii="Times New Roman" w:eastAsia="Times New Roman" w:cs="Arial" w:hAnsi="Times New Roman"/>
      <w:sz w:val="22"/>
      <w:szCs w:val="22"/>
      <w:lang w:val="en-US" w:eastAsia="en-US" w:bidi="ar-SA"/>
    </w:rPr>
  </w:style>
  <w:style w:type="paragraph" w:customStyle="1" w:styleId="557">
    <w:name w:val="样式 423 11 磅"/>
    <w:pPr>
      <w:widowControl w:val="0"/>
    </w:pPr>
    <w:rPr>
      <w:rFonts w:ascii="Times New Roman" w:eastAsia="Times New Roman" w:cs="Arial" w:hAnsi="Times New Roman"/>
      <w:sz w:val="22"/>
      <w:szCs w:val="22"/>
      <w:lang w:val="en-US" w:eastAsia="en-US" w:bidi="ar-SA"/>
    </w:rPr>
  </w:style>
  <w:style w:type="paragraph" w:customStyle="1" w:styleId="558">
    <w:name w:val="样式 424 11 磅"/>
    <w:pPr>
      <w:widowControl w:val="0"/>
    </w:pPr>
    <w:rPr>
      <w:rFonts w:ascii="Times New Roman" w:eastAsia="Times New Roman" w:cs="Arial" w:hAnsi="Times New Roman"/>
      <w:sz w:val="22"/>
      <w:szCs w:val="22"/>
      <w:lang w:val="en-US" w:eastAsia="en-US" w:bidi="ar-SA"/>
    </w:rPr>
  </w:style>
  <w:style w:type="paragraph" w:customStyle="1" w:styleId="559">
    <w:name w:val="样式 425 11 磅"/>
    <w:pPr>
      <w:widowControl w:val="0"/>
    </w:pPr>
    <w:rPr>
      <w:rFonts w:ascii="Times New Roman" w:eastAsia="Times New Roman" w:cs="Arial" w:hAnsi="Times New Roman"/>
      <w:sz w:val="22"/>
      <w:szCs w:val="22"/>
      <w:lang w:val="en-US" w:eastAsia="en-US" w:bidi="ar-SA"/>
    </w:rPr>
  </w:style>
  <w:style w:type="paragraph" w:customStyle="1" w:styleId="560">
    <w:name w:val="样式 426 11 磅"/>
    <w:pPr>
      <w:widowControl w:val="0"/>
    </w:pPr>
    <w:rPr>
      <w:rFonts w:ascii="Times New Roman" w:eastAsia="Times New Roman" w:cs="Arial" w:hAnsi="Times New Roman"/>
      <w:sz w:val="22"/>
      <w:szCs w:val="22"/>
      <w:lang w:val="en-US" w:eastAsia="en-US" w:bidi="ar-SA"/>
    </w:rPr>
  </w:style>
  <w:style w:type="paragraph" w:customStyle="1" w:styleId="561">
    <w:name w:val="样式 427 11 磅"/>
    <w:pPr>
      <w:widowControl w:val="0"/>
    </w:pPr>
    <w:rPr>
      <w:rFonts w:ascii="Times New Roman" w:eastAsia="Times New Roman" w:cs="Arial" w:hAnsi="Times New Roman"/>
      <w:sz w:val="22"/>
      <w:szCs w:val="22"/>
      <w:lang w:val="en-US" w:eastAsia="en-US" w:bidi="ar-SA"/>
    </w:rPr>
  </w:style>
  <w:style w:type="paragraph" w:customStyle="1" w:styleId="562">
    <w:name w:val="样式 428 11 磅"/>
    <w:pPr>
      <w:widowControl w:val="0"/>
    </w:pPr>
    <w:rPr>
      <w:rFonts w:ascii="Times New Roman" w:eastAsia="Times New Roman" w:cs="Arial" w:hAnsi="Times New Roman"/>
      <w:sz w:val="22"/>
      <w:szCs w:val="22"/>
      <w:lang w:val="en-US" w:eastAsia="en-US" w:bidi="ar-SA"/>
    </w:rPr>
  </w:style>
  <w:style w:type="paragraph" w:customStyle="1" w:styleId="563">
    <w:name w:val="样式 429 11 磅"/>
    <w:pPr>
      <w:widowControl w:val="0"/>
    </w:pPr>
    <w:rPr>
      <w:rFonts w:ascii="Times New Roman" w:eastAsia="Times New Roman" w:cs="Arial" w:hAnsi="Times New Roman"/>
      <w:sz w:val="22"/>
      <w:szCs w:val="22"/>
      <w:lang w:val="en-US" w:eastAsia="en-US" w:bidi="ar-SA"/>
    </w:rPr>
  </w:style>
  <w:style w:type="paragraph" w:customStyle="1" w:styleId="564">
    <w:name w:val="样式 430 11 磅"/>
    <w:pPr>
      <w:widowControl w:val="0"/>
    </w:pPr>
    <w:rPr>
      <w:rFonts w:ascii="Times New Roman" w:eastAsia="Times New Roman" w:cs="Arial" w:hAnsi="Times New Roman"/>
      <w:sz w:val="22"/>
      <w:szCs w:val="22"/>
      <w:lang w:val="en-US" w:eastAsia="en-US" w:bidi="ar-SA"/>
    </w:rPr>
  </w:style>
  <w:style w:type="paragraph" w:customStyle="1" w:styleId="565">
    <w:name w:val="样式 431 11 磅"/>
    <w:pPr>
      <w:widowControl w:val="0"/>
    </w:pPr>
    <w:rPr>
      <w:rFonts w:ascii="Times New Roman" w:eastAsia="Times New Roman" w:cs="Arial" w:hAnsi="Times New Roman"/>
      <w:sz w:val="22"/>
      <w:szCs w:val="22"/>
      <w:lang w:val="en-US" w:eastAsia="en-US" w:bidi="ar-SA"/>
    </w:rPr>
  </w:style>
  <w:style w:type="paragraph" w:customStyle="1" w:styleId="566">
    <w:name w:val="样式 432 11 磅"/>
    <w:pPr>
      <w:widowControl w:val="0"/>
    </w:pPr>
    <w:rPr>
      <w:rFonts w:ascii="Times New Roman" w:eastAsia="Times New Roman" w:cs="Arial" w:hAnsi="Times New Roman"/>
      <w:sz w:val="22"/>
      <w:szCs w:val="22"/>
      <w:lang w:val="en-US" w:eastAsia="en-US" w:bidi="ar-SA"/>
    </w:rPr>
  </w:style>
  <w:style w:type="paragraph" w:customStyle="1" w:styleId="567">
    <w:name w:val="样式 433 11 磅"/>
    <w:pPr>
      <w:widowControl w:val="0"/>
    </w:pPr>
    <w:rPr>
      <w:rFonts w:ascii="Times New Roman" w:eastAsia="Times New Roman" w:cs="Arial" w:hAnsi="Times New Roman"/>
      <w:sz w:val="22"/>
      <w:szCs w:val="22"/>
      <w:lang w:val="en-US" w:eastAsia="en-US" w:bidi="ar-SA"/>
    </w:rPr>
  </w:style>
  <w:style w:type="paragraph" w:customStyle="1" w:styleId="568">
    <w:name w:val="样式 434 11 磅"/>
    <w:pPr>
      <w:widowControl w:val="0"/>
    </w:pPr>
    <w:rPr>
      <w:rFonts w:ascii="Times New Roman" w:eastAsia="Times New Roman" w:cs="Arial" w:hAnsi="Times New Roman"/>
      <w:sz w:val="22"/>
      <w:szCs w:val="22"/>
      <w:lang w:val="en-US" w:eastAsia="en-US" w:bidi="ar-SA"/>
    </w:rPr>
  </w:style>
  <w:style w:type="paragraph" w:customStyle="1" w:styleId="569">
    <w:name w:val="样式 435 11 磅"/>
    <w:pPr>
      <w:widowControl w:val="0"/>
    </w:pPr>
    <w:rPr>
      <w:rFonts w:ascii="Times New Roman" w:eastAsia="Times New Roman" w:cs="Arial" w:hAnsi="Times New Roman"/>
      <w:sz w:val="22"/>
      <w:szCs w:val="22"/>
      <w:lang w:val="en-US" w:eastAsia="en-US" w:bidi="ar-SA"/>
    </w:rPr>
  </w:style>
  <w:style w:type="paragraph" w:customStyle="1" w:styleId="570">
    <w:name w:val="样式 436 11 磅"/>
    <w:pPr>
      <w:widowControl w:val="0"/>
    </w:pPr>
    <w:rPr>
      <w:rFonts w:ascii="Times New Roman" w:eastAsia="Times New Roman" w:cs="Arial" w:hAnsi="Times New Roman"/>
      <w:sz w:val="22"/>
      <w:szCs w:val="22"/>
      <w:lang w:val="en-US" w:eastAsia="en-US" w:bidi="ar-SA"/>
    </w:rPr>
  </w:style>
  <w:style w:type="paragraph" w:customStyle="1" w:styleId="571">
    <w:name w:val="样式 437 11 磅"/>
    <w:pPr>
      <w:widowControl w:val="0"/>
    </w:pPr>
    <w:rPr>
      <w:rFonts w:ascii="Times New Roman" w:eastAsia="Times New Roman" w:cs="Arial" w:hAnsi="Times New Roman"/>
      <w:sz w:val="22"/>
      <w:szCs w:val="22"/>
      <w:lang w:val="en-US" w:eastAsia="en-US" w:bidi="ar-SA"/>
    </w:rPr>
  </w:style>
  <w:style w:type="paragraph" w:customStyle="1" w:styleId="572">
    <w:name w:val="样式 438 11 磅"/>
    <w:pPr>
      <w:widowControl w:val="0"/>
    </w:pPr>
    <w:rPr>
      <w:rFonts w:ascii="Times New Roman" w:eastAsia="Times New Roman" w:cs="Arial" w:hAnsi="Times New Roman"/>
      <w:sz w:val="22"/>
      <w:szCs w:val="22"/>
      <w:lang w:val="en-US" w:eastAsia="en-US" w:bidi="ar-SA"/>
    </w:rPr>
  </w:style>
  <w:style w:type="paragraph" w:customStyle="1" w:styleId="573">
    <w:name w:val="样式 439 11 磅"/>
    <w:pPr>
      <w:widowControl w:val="0"/>
    </w:pPr>
    <w:rPr>
      <w:rFonts w:ascii="Times New Roman" w:eastAsia="Times New Roman" w:cs="Arial" w:hAnsi="Times New Roman"/>
      <w:sz w:val="22"/>
      <w:szCs w:val="22"/>
      <w:lang w:val="en-US" w:eastAsia="en-US" w:bidi="ar-SA"/>
    </w:rPr>
  </w:style>
  <w:style w:type="paragraph" w:customStyle="1" w:styleId="574">
    <w:name w:val="样式 440 11 磅"/>
    <w:pPr>
      <w:widowControl w:val="0"/>
    </w:pPr>
    <w:rPr>
      <w:rFonts w:ascii="Times New Roman" w:eastAsia="Times New Roman" w:cs="Arial" w:hAnsi="Times New Roman"/>
      <w:sz w:val="22"/>
      <w:szCs w:val="22"/>
      <w:lang w:val="en-US" w:eastAsia="en-US" w:bidi="ar-SA"/>
    </w:rPr>
  </w:style>
  <w:style w:type="paragraph" w:customStyle="1" w:styleId="575">
    <w:name w:val="样式 441 11 磅"/>
    <w:pPr>
      <w:widowControl w:val="0"/>
    </w:pPr>
    <w:rPr>
      <w:rFonts w:ascii="Times New Roman" w:eastAsia="Times New Roman" w:cs="Arial" w:hAnsi="Times New Roman"/>
      <w:sz w:val="22"/>
      <w:szCs w:val="22"/>
      <w:lang w:val="en-US" w:eastAsia="en-US" w:bidi="ar-SA"/>
    </w:rPr>
  </w:style>
  <w:style w:type="paragraph" w:customStyle="1" w:styleId="576">
    <w:name w:val="样式 442 11 磅"/>
    <w:pPr>
      <w:widowControl w:val="0"/>
    </w:pPr>
    <w:rPr>
      <w:rFonts w:ascii="Times New Roman" w:eastAsia="Times New Roman" w:cs="Arial" w:hAnsi="Times New Roman"/>
      <w:sz w:val="22"/>
      <w:szCs w:val="22"/>
      <w:lang w:val="en-US" w:eastAsia="en-US" w:bidi="ar-SA"/>
    </w:rPr>
  </w:style>
  <w:style w:type="paragraph" w:customStyle="1" w:styleId="577">
    <w:name w:val="样式 443 11 磅"/>
    <w:pPr>
      <w:widowControl w:val="0"/>
    </w:pPr>
    <w:rPr>
      <w:rFonts w:ascii="Times New Roman" w:eastAsia="Times New Roman" w:cs="Arial" w:hAnsi="Times New Roman"/>
      <w:sz w:val="22"/>
      <w:szCs w:val="22"/>
      <w:lang w:val="en-US" w:eastAsia="en-US" w:bidi="ar-SA"/>
    </w:rPr>
  </w:style>
  <w:style w:type="paragraph" w:customStyle="1" w:styleId="578">
    <w:name w:val="样式 444 11 磅"/>
    <w:pPr>
      <w:widowControl w:val="0"/>
    </w:pPr>
    <w:rPr>
      <w:rFonts w:ascii="Times New Roman" w:eastAsia="Times New Roman" w:cs="Arial" w:hAnsi="Times New Roman"/>
      <w:sz w:val="22"/>
      <w:szCs w:val="22"/>
      <w:lang w:val="en-US" w:eastAsia="en-US" w:bidi="ar-SA"/>
    </w:rPr>
  </w:style>
  <w:style w:type="paragraph" w:customStyle="1" w:styleId="579">
    <w:name w:val="样式 445 11 磅"/>
    <w:pPr>
      <w:widowControl w:val="0"/>
    </w:pPr>
    <w:rPr>
      <w:rFonts w:ascii="Times New Roman" w:eastAsia="Times New Roman" w:cs="Arial" w:hAnsi="Times New Roman"/>
      <w:sz w:val="22"/>
      <w:szCs w:val="22"/>
      <w:lang w:val="en-US" w:eastAsia="en-US" w:bidi="ar-SA"/>
    </w:rPr>
  </w:style>
  <w:style w:type="paragraph" w:customStyle="1" w:styleId="580">
    <w:name w:val="样式 446 11 磅"/>
    <w:pPr>
      <w:widowControl w:val="0"/>
    </w:pPr>
    <w:rPr>
      <w:rFonts w:ascii="Times New Roman" w:eastAsia="Times New Roman" w:cs="Arial" w:hAnsi="Times New Roman"/>
      <w:sz w:val="22"/>
      <w:szCs w:val="22"/>
      <w:lang w:val="en-US" w:eastAsia="en-US" w:bidi="ar-SA"/>
    </w:rPr>
  </w:style>
  <w:style w:type="paragraph" w:customStyle="1" w:styleId="581">
    <w:name w:val="样式 447 11 磅"/>
    <w:pPr>
      <w:widowControl w:val="0"/>
    </w:pPr>
    <w:rPr>
      <w:rFonts w:ascii="Times New Roman" w:eastAsia="Times New Roman" w:cs="Arial" w:hAnsi="Times New Roman"/>
      <w:sz w:val="22"/>
      <w:szCs w:val="22"/>
      <w:lang w:val="en-US" w:eastAsia="en-US" w:bidi="ar-SA"/>
    </w:rPr>
  </w:style>
  <w:style w:type="paragraph" w:customStyle="1" w:styleId="582">
    <w:name w:val="样式 448 11 磅"/>
    <w:pPr>
      <w:widowControl w:val="0"/>
    </w:pPr>
    <w:rPr>
      <w:rFonts w:ascii="Times New Roman" w:eastAsia="Times New Roman" w:cs="Arial" w:hAnsi="Times New Roman"/>
      <w:sz w:val="22"/>
      <w:szCs w:val="22"/>
      <w:lang w:val="en-US" w:eastAsia="en-US" w:bidi="ar-SA"/>
    </w:rPr>
  </w:style>
  <w:style w:type="paragraph" w:customStyle="1" w:styleId="583">
    <w:name w:val="样式 449 11 磅"/>
    <w:pPr>
      <w:widowControl w:val="0"/>
    </w:pPr>
    <w:rPr>
      <w:rFonts w:ascii="Times New Roman" w:eastAsia="Times New Roman" w:cs="Arial" w:hAnsi="Times New Roman"/>
      <w:sz w:val="22"/>
      <w:szCs w:val="22"/>
      <w:lang w:val="en-US" w:eastAsia="en-US" w:bidi="ar-SA"/>
    </w:rPr>
  </w:style>
  <w:style w:type="paragraph" w:customStyle="1" w:styleId="584">
    <w:name w:val="样式 450 11 磅"/>
    <w:pPr>
      <w:widowControl w:val="0"/>
    </w:pPr>
    <w:rPr>
      <w:rFonts w:ascii="Times New Roman" w:eastAsia="Times New Roman" w:cs="Arial" w:hAnsi="Times New Roman"/>
      <w:sz w:val="22"/>
      <w:szCs w:val="22"/>
      <w:lang w:val="en-US" w:eastAsia="en-US" w:bidi="ar-SA"/>
    </w:rPr>
  </w:style>
  <w:style w:type="paragraph" w:customStyle="1" w:styleId="585">
    <w:name w:val="样式 451 11 磅"/>
    <w:pPr>
      <w:widowControl w:val="0"/>
    </w:pPr>
    <w:rPr>
      <w:rFonts w:ascii="Times New Roman" w:eastAsia="Times New Roman" w:cs="Arial" w:hAnsi="Times New Roman"/>
      <w:sz w:val="22"/>
      <w:szCs w:val="22"/>
      <w:lang w:val="en-US" w:eastAsia="en-US" w:bidi="ar-SA"/>
    </w:rPr>
  </w:style>
  <w:style w:type="paragraph" w:customStyle="1" w:styleId="586">
    <w:name w:val="样式 452 11 磅"/>
    <w:pPr>
      <w:widowControl w:val="0"/>
    </w:pPr>
    <w:rPr>
      <w:rFonts w:ascii="Times New Roman" w:eastAsia="Times New Roman" w:cs="Arial" w:hAnsi="Times New Roman"/>
      <w:sz w:val="22"/>
      <w:szCs w:val="22"/>
      <w:lang w:val="en-US" w:eastAsia="en-US" w:bidi="ar-SA"/>
    </w:rPr>
  </w:style>
  <w:style w:type="paragraph" w:customStyle="1" w:styleId="587">
    <w:name w:val="样式 453 11 磅"/>
    <w:pPr>
      <w:widowControl w:val="0"/>
    </w:pPr>
    <w:rPr>
      <w:rFonts w:ascii="Times New Roman" w:eastAsia="Times New Roman" w:cs="Arial" w:hAnsi="Times New Roman"/>
      <w:sz w:val="22"/>
      <w:szCs w:val="22"/>
      <w:lang w:val="en-US" w:eastAsia="en-US" w:bidi="ar-SA"/>
    </w:rPr>
  </w:style>
  <w:style w:type="paragraph" w:customStyle="1" w:styleId="588">
    <w:name w:val="样式 454 11 磅"/>
    <w:pPr>
      <w:widowControl w:val="0"/>
    </w:pPr>
    <w:rPr>
      <w:rFonts w:ascii="Times New Roman" w:eastAsia="Times New Roman" w:cs="Arial" w:hAnsi="Times New Roman"/>
      <w:sz w:val="22"/>
      <w:szCs w:val="22"/>
      <w:lang w:val="en-US" w:eastAsia="en-US" w:bidi="ar-SA"/>
    </w:rPr>
  </w:style>
  <w:style w:type="paragraph" w:customStyle="1" w:styleId="589">
    <w:name w:val="样式 455 11 磅"/>
    <w:pPr>
      <w:widowControl w:val="0"/>
    </w:pPr>
    <w:rPr>
      <w:rFonts w:ascii="Times New Roman" w:eastAsia="Times New Roman" w:cs="Arial" w:hAnsi="Times New Roman"/>
      <w:sz w:val="22"/>
      <w:szCs w:val="22"/>
      <w:lang w:val="en-US" w:eastAsia="en-US" w:bidi="ar-SA"/>
    </w:rPr>
  </w:style>
  <w:style w:type="paragraph" w:customStyle="1" w:styleId="590">
    <w:name w:val="样式 456 11 磅"/>
    <w:pPr>
      <w:widowControl w:val="0"/>
    </w:pPr>
    <w:rPr>
      <w:rFonts w:ascii="Times New Roman" w:eastAsia="Times New Roman" w:cs="Arial" w:hAnsi="Times New Roman"/>
      <w:sz w:val="22"/>
      <w:szCs w:val="22"/>
      <w:lang w:val="en-US" w:eastAsia="en-US" w:bidi="ar-SA"/>
    </w:rPr>
  </w:style>
  <w:style w:type="paragraph" w:customStyle="1" w:styleId="591">
    <w:name w:val="样式 457 11 磅"/>
    <w:pPr>
      <w:widowControl w:val="0"/>
    </w:pPr>
    <w:rPr>
      <w:rFonts w:ascii="Times New Roman" w:eastAsia="Times New Roman" w:cs="Arial" w:hAnsi="Times New Roman"/>
      <w:sz w:val="22"/>
      <w:szCs w:val="22"/>
      <w:lang w:val="en-US" w:eastAsia="en-US" w:bidi="ar-SA"/>
    </w:rPr>
  </w:style>
  <w:style w:type="paragraph" w:customStyle="1" w:styleId="592">
    <w:name w:val="样式 458 11 磅"/>
    <w:pPr>
      <w:widowControl w:val="0"/>
    </w:pPr>
    <w:rPr>
      <w:rFonts w:ascii="Times New Roman" w:eastAsia="Times New Roman" w:cs="Arial" w:hAnsi="Times New Roman"/>
      <w:sz w:val="22"/>
      <w:szCs w:val="22"/>
      <w:lang w:val="en-US" w:eastAsia="en-US" w:bidi="ar-SA"/>
    </w:rPr>
  </w:style>
  <w:style w:type="paragraph" w:customStyle="1" w:styleId="593">
    <w:name w:val="样式 459 11 磅"/>
    <w:pPr>
      <w:widowControl w:val="0"/>
    </w:pPr>
    <w:rPr>
      <w:rFonts w:ascii="Times New Roman" w:eastAsia="Times New Roman" w:cs="Arial" w:hAnsi="Times New Roman"/>
      <w:sz w:val="22"/>
      <w:szCs w:val="22"/>
      <w:lang w:val="en-US" w:eastAsia="en-US" w:bidi="ar-SA"/>
    </w:rPr>
  </w:style>
  <w:style w:type="paragraph" w:customStyle="1" w:styleId="594">
    <w:name w:val="样式 460 11 磅"/>
    <w:pPr>
      <w:widowControl w:val="0"/>
    </w:pPr>
    <w:rPr>
      <w:rFonts w:ascii="Times New Roman" w:eastAsia="Times New Roman" w:cs="Arial" w:hAnsi="Times New Roman"/>
      <w:sz w:val="22"/>
      <w:szCs w:val="22"/>
      <w:lang w:val="en-US" w:eastAsia="en-US" w:bidi="ar-SA"/>
    </w:rPr>
  </w:style>
  <w:style w:type="paragraph" w:customStyle="1" w:styleId="595">
    <w:name w:val="样式 461 11 磅"/>
    <w:pPr>
      <w:widowControl w:val="0"/>
    </w:pPr>
    <w:rPr>
      <w:rFonts w:ascii="Times New Roman" w:eastAsia="Times New Roman" w:cs="Arial" w:hAnsi="Times New Roman"/>
      <w:sz w:val="22"/>
      <w:szCs w:val="22"/>
      <w:lang w:val="en-US" w:eastAsia="en-US" w:bidi="ar-SA"/>
    </w:rPr>
  </w:style>
  <w:style w:type="paragraph" w:customStyle="1" w:styleId="596">
    <w:name w:val="样式 462 11 磅"/>
    <w:pPr>
      <w:widowControl w:val="0"/>
    </w:pPr>
    <w:rPr>
      <w:rFonts w:ascii="Times New Roman" w:eastAsia="Times New Roman" w:cs="Arial" w:hAnsi="Times New Roman"/>
      <w:sz w:val="22"/>
      <w:szCs w:val="22"/>
      <w:lang w:val="en-US" w:eastAsia="en-US" w:bidi="ar-SA"/>
    </w:rPr>
  </w:style>
  <w:style w:type="paragraph" w:customStyle="1" w:styleId="597">
    <w:name w:val="样式 463 11 磅"/>
    <w:pPr>
      <w:widowControl w:val="0"/>
    </w:pPr>
    <w:rPr>
      <w:rFonts w:ascii="Times New Roman" w:eastAsia="Times New Roman" w:cs="Arial" w:hAnsi="Times New Roman"/>
      <w:sz w:val="22"/>
      <w:szCs w:val="22"/>
      <w:lang w:val="en-US" w:eastAsia="en-US" w:bidi="ar-SA"/>
    </w:rPr>
  </w:style>
  <w:style w:type="paragraph" w:customStyle="1" w:styleId="598">
    <w:name w:val="样式 464 11 磅"/>
    <w:pPr>
      <w:widowControl w:val="0"/>
    </w:pPr>
    <w:rPr>
      <w:rFonts w:ascii="Times New Roman" w:eastAsia="Times New Roman" w:cs="Arial" w:hAnsi="Times New Roman"/>
      <w:sz w:val="22"/>
      <w:szCs w:val="22"/>
      <w:lang w:val="en-US" w:eastAsia="en-US" w:bidi="ar-SA"/>
    </w:rPr>
  </w:style>
  <w:style w:type="paragraph" w:customStyle="1" w:styleId="599">
    <w:name w:val="样式 465 11 磅"/>
    <w:pPr>
      <w:widowControl w:val="0"/>
    </w:pPr>
    <w:rPr>
      <w:rFonts w:ascii="Times New Roman" w:eastAsia="Times New Roman" w:cs="Arial" w:hAnsi="Times New Roman"/>
      <w:sz w:val="22"/>
      <w:szCs w:val="22"/>
      <w:lang w:val="en-US" w:eastAsia="en-US" w:bidi="ar-SA"/>
    </w:rPr>
  </w:style>
  <w:style w:type="paragraph" w:customStyle="1" w:styleId="600">
    <w:name w:val="样式 466 11 磅"/>
    <w:pPr>
      <w:widowControl w:val="0"/>
    </w:pPr>
    <w:rPr>
      <w:rFonts w:ascii="Times New Roman" w:eastAsia="Times New Roman" w:cs="Arial" w:hAnsi="Times New Roman"/>
      <w:sz w:val="22"/>
      <w:szCs w:val="22"/>
      <w:lang w:val="en-US" w:eastAsia="en-US" w:bidi="ar-SA"/>
    </w:rPr>
  </w:style>
  <w:style w:type="paragraph" w:customStyle="1" w:styleId="601">
    <w:name w:val="样式 467 11 磅"/>
    <w:pPr>
      <w:widowControl w:val="0"/>
    </w:pPr>
    <w:rPr>
      <w:rFonts w:ascii="Times New Roman" w:eastAsia="Times New Roman" w:cs="Arial" w:hAnsi="Times New Roman"/>
      <w:sz w:val="22"/>
      <w:szCs w:val="22"/>
      <w:lang w:val="en-US" w:eastAsia="en-US" w:bidi="ar-SA"/>
    </w:rPr>
  </w:style>
  <w:style w:type="paragraph" w:customStyle="1" w:styleId="602">
    <w:name w:val="样式 468 11 磅"/>
    <w:pPr>
      <w:widowControl w:val="0"/>
    </w:pPr>
    <w:rPr>
      <w:rFonts w:ascii="Times New Roman" w:eastAsia="Times New Roman" w:cs="Arial" w:hAnsi="Times New Roman"/>
      <w:sz w:val="22"/>
      <w:szCs w:val="22"/>
      <w:lang w:val="en-US" w:eastAsia="en-US" w:bidi="ar-SA"/>
    </w:rPr>
  </w:style>
  <w:style w:type="paragraph" w:customStyle="1" w:styleId="603">
    <w:name w:val="样式 469 11 磅"/>
    <w:pPr>
      <w:widowControl w:val="0"/>
    </w:pPr>
    <w:rPr>
      <w:rFonts w:ascii="Times New Roman" w:eastAsia="Times New Roman" w:cs="Arial" w:hAnsi="Times New Roman"/>
      <w:sz w:val="22"/>
      <w:szCs w:val="22"/>
      <w:lang w:val="en-US" w:eastAsia="en-US" w:bidi="ar-SA"/>
    </w:rPr>
  </w:style>
  <w:style w:type="paragraph" w:customStyle="1" w:styleId="604">
    <w:name w:val="样式 470 11 磅"/>
    <w:pPr>
      <w:widowControl w:val="0"/>
    </w:pPr>
    <w:rPr>
      <w:rFonts w:ascii="Times New Roman" w:eastAsia="Times New Roman" w:cs="Arial" w:hAnsi="Times New Roman"/>
      <w:sz w:val="22"/>
      <w:szCs w:val="22"/>
      <w:lang w:val="en-US" w:eastAsia="en-US" w:bidi="ar-SA"/>
    </w:rPr>
  </w:style>
  <w:style w:type="paragraph" w:customStyle="1" w:styleId="605">
    <w:name w:val="样式 471 11 磅"/>
    <w:pPr>
      <w:widowControl w:val="0"/>
    </w:pPr>
    <w:rPr>
      <w:rFonts w:ascii="Times New Roman" w:eastAsia="Times New Roman" w:cs="Arial" w:hAnsi="Times New Roman"/>
      <w:sz w:val="22"/>
      <w:szCs w:val="22"/>
      <w:lang w:val="en-US" w:eastAsia="en-US" w:bidi="ar-SA"/>
    </w:rPr>
  </w:style>
  <w:style w:type="paragraph" w:customStyle="1" w:styleId="606">
    <w:name w:val="样式 472 11 磅"/>
    <w:pPr>
      <w:widowControl w:val="0"/>
    </w:pPr>
    <w:rPr>
      <w:rFonts w:ascii="Times New Roman" w:eastAsia="Times New Roman" w:cs="Arial" w:hAnsi="Times New Roman"/>
      <w:sz w:val="22"/>
      <w:szCs w:val="22"/>
      <w:lang w:val="en-US" w:eastAsia="en-US" w:bidi="ar-SA"/>
    </w:rPr>
  </w:style>
  <w:style w:type="paragraph" w:customStyle="1" w:styleId="607">
    <w:name w:val="样式 473 11 磅"/>
    <w:pPr>
      <w:widowControl w:val="0"/>
    </w:pPr>
    <w:rPr>
      <w:rFonts w:ascii="Times New Roman" w:eastAsia="Times New Roman" w:cs="Arial" w:hAnsi="Times New Roman"/>
      <w:sz w:val="22"/>
      <w:szCs w:val="22"/>
      <w:lang w:val="en-US" w:eastAsia="en-US" w:bidi="ar-SA"/>
    </w:rPr>
  </w:style>
  <w:style w:type="paragraph" w:customStyle="1" w:styleId="608">
    <w:name w:val="样式 474 11 磅"/>
    <w:pPr>
      <w:widowControl w:val="0"/>
    </w:pPr>
    <w:rPr>
      <w:rFonts w:ascii="Times New Roman" w:eastAsia="Times New Roman" w:cs="Arial" w:hAnsi="Times New Roman"/>
      <w:sz w:val="22"/>
      <w:szCs w:val="22"/>
      <w:lang w:val="en-US" w:eastAsia="en-US" w:bidi="ar-SA"/>
    </w:rPr>
  </w:style>
  <w:style w:type="paragraph" w:customStyle="1" w:styleId="609">
    <w:name w:val="样式 475 11 磅"/>
    <w:pPr>
      <w:widowControl w:val="0"/>
    </w:pPr>
    <w:rPr>
      <w:rFonts w:ascii="Times New Roman" w:eastAsia="Times New Roman" w:cs="Arial" w:hAnsi="Times New Roman"/>
      <w:sz w:val="22"/>
      <w:szCs w:val="22"/>
      <w:lang w:val="en-US" w:eastAsia="en-US" w:bidi="ar-SA"/>
    </w:rPr>
  </w:style>
  <w:style w:type="paragraph" w:customStyle="1" w:styleId="610">
    <w:name w:val="样式 476 11 磅"/>
    <w:pPr>
      <w:widowControl w:val="0"/>
    </w:pPr>
    <w:rPr>
      <w:rFonts w:ascii="Times New Roman" w:eastAsia="Times New Roman" w:cs="Arial" w:hAnsi="Times New Roman"/>
      <w:sz w:val="22"/>
      <w:szCs w:val="22"/>
      <w:lang w:val="en-US" w:eastAsia="en-US" w:bidi="ar-SA"/>
    </w:rPr>
  </w:style>
  <w:style w:type="paragraph" w:customStyle="1" w:styleId="611">
    <w:name w:val="样式 477 11 磅"/>
    <w:pPr>
      <w:widowControl w:val="0"/>
    </w:pPr>
    <w:rPr>
      <w:rFonts w:ascii="Times New Roman" w:eastAsia="Times New Roman" w:cs="Arial" w:hAnsi="Times New Roman"/>
      <w:sz w:val="22"/>
      <w:szCs w:val="22"/>
      <w:lang w:val="en-US" w:eastAsia="en-US" w:bidi="ar-SA"/>
    </w:rPr>
  </w:style>
  <w:style w:type="paragraph" w:customStyle="1" w:styleId="612">
    <w:name w:val="样式 478 11 磅"/>
    <w:pPr>
      <w:widowControl w:val="0"/>
    </w:pPr>
    <w:rPr>
      <w:rFonts w:ascii="Times New Roman" w:eastAsia="Times New Roman" w:cs="Arial" w:hAnsi="Times New Roman"/>
      <w:sz w:val="22"/>
      <w:szCs w:val="22"/>
      <w:lang w:val="en-US" w:eastAsia="en-US" w:bidi="ar-SA"/>
    </w:rPr>
  </w:style>
  <w:style w:type="paragraph" w:customStyle="1" w:styleId="613">
    <w:name w:val="样式 479 11 磅"/>
    <w:pPr>
      <w:widowControl w:val="0"/>
    </w:pPr>
    <w:rPr>
      <w:rFonts w:ascii="Times New Roman" w:eastAsia="Times New Roman" w:cs="Arial" w:hAnsi="Times New Roman"/>
      <w:sz w:val="22"/>
      <w:szCs w:val="22"/>
      <w:lang w:val="en-US" w:eastAsia="en-US" w:bidi="ar-SA"/>
    </w:rPr>
  </w:style>
  <w:style w:type="paragraph" w:customStyle="1" w:styleId="614">
    <w:name w:val="样式 480 11 磅"/>
    <w:pPr>
      <w:widowControl w:val="0"/>
    </w:pPr>
    <w:rPr>
      <w:rFonts w:ascii="Times New Roman" w:eastAsia="Times New Roman" w:cs="Arial" w:hAnsi="Times New Roman"/>
      <w:sz w:val="22"/>
      <w:szCs w:val="22"/>
      <w:lang w:val="en-US" w:eastAsia="en-US" w:bidi="ar-SA"/>
    </w:rPr>
  </w:style>
  <w:style w:type="paragraph" w:customStyle="1" w:styleId="615">
    <w:name w:val="样式 481 11 磅"/>
    <w:pPr>
      <w:widowControl w:val="0"/>
    </w:pPr>
    <w:rPr>
      <w:rFonts w:ascii="Times New Roman" w:eastAsia="Times New Roman" w:cs="Arial" w:hAnsi="Times New Roman"/>
      <w:sz w:val="22"/>
      <w:szCs w:val="22"/>
      <w:lang w:val="en-US" w:eastAsia="en-US" w:bidi="ar-SA"/>
    </w:rPr>
  </w:style>
  <w:style w:type="paragraph" w:customStyle="1" w:styleId="616">
    <w:name w:val="样式 482 11 磅"/>
    <w:pPr>
      <w:widowControl w:val="0"/>
    </w:pPr>
    <w:rPr>
      <w:rFonts w:ascii="Times New Roman" w:eastAsia="Times New Roman" w:cs="Arial" w:hAnsi="Times New Roman"/>
      <w:sz w:val="22"/>
      <w:szCs w:val="22"/>
      <w:lang w:val="en-US" w:eastAsia="en-US" w:bidi="ar-SA"/>
    </w:rPr>
  </w:style>
  <w:style w:type="paragraph" w:customStyle="1" w:styleId="617">
    <w:name w:val="样式 483 11 磅"/>
    <w:pPr>
      <w:widowControl w:val="0"/>
    </w:pPr>
    <w:rPr>
      <w:rFonts w:ascii="Times New Roman" w:eastAsia="Times New Roman" w:cs="Arial" w:hAnsi="Times New Roman"/>
      <w:sz w:val="22"/>
      <w:szCs w:val="22"/>
      <w:lang w:val="en-US" w:eastAsia="en-US" w:bidi="ar-SA"/>
    </w:rPr>
  </w:style>
  <w:style w:type="paragraph" w:customStyle="1" w:styleId="618">
    <w:name w:val="样式 484 11 磅"/>
    <w:pPr>
      <w:widowControl w:val="0"/>
    </w:pPr>
    <w:rPr>
      <w:rFonts w:ascii="Times New Roman" w:eastAsia="Times New Roman" w:cs="Arial" w:hAnsi="Times New Roman"/>
      <w:sz w:val="22"/>
      <w:szCs w:val="22"/>
      <w:lang w:val="en-US" w:eastAsia="en-US" w:bidi="ar-SA"/>
    </w:rPr>
  </w:style>
  <w:style w:type="paragraph" w:customStyle="1" w:styleId="619">
    <w:name w:val="样式 485 11 磅"/>
    <w:pPr>
      <w:widowControl w:val="0"/>
    </w:pPr>
    <w:rPr>
      <w:rFonts w:ascii="Times New Roman" w:eastAsia="Times New Roman" w:cs="Arial" w:hAnsi="Times New Roman"/>
      <w:sz w:val="22"/>
      <w:szCs w:val="22"/>
      <w:lang w:val="en-US" w:eastAsia="en-US" w:bidi="ar-SA"/>
    </w:rPr>
  </w:style>
  <w:style w:type="paragraph" w:customStyle="1" w:styleId="620">
    <w:name w:val="样式 486 11 磅"/>
    <w:pPr>
      <w:widowControl w:val="0"/>
    </w:pPr>
    <w:rPr>
      <w:rFonts w:ascii="Times New Roman" w:eastAsia="Times New Roman" w:cs="Arial" w:hAnsi="Times New Roman"/>
      <w:sz w:val="22"/>
      <w:szCs w:val="22"/>
      <w:lang w:val="en-US" w:eastAsia="en-US" w:bidi="ar-SA"/>
    </w:rPr>
  </w:style>
  <w:style w:type="paragraph" w:customStyle="1" w:styleId="621">
    <w:name w:val="样式 487 11 磅"/>
    <w:pPr>
      <w:widowControl w:val="0"/>
    </w:pPr>
    <w:rPr>
      <w:rFonts w:ascii="Times New Roman" w:eastAsia="Times New Roman" w:cs="Arial" w:hAnsi="Times New Roman"/>
      <w:sz w:val="22"/>
      <w:szCs w:val="22"/>
      <w:lang w:val="en-US" w:eastAsia="en-US" w:bidi="ar-SA"/>
    </w:rPr>
  </w:style>
  <w:style w:type="paragraph" w:customStyle="1" w:styleId="622">
    <w:name w:val="样式 488 11 磅"/>
    <w:pPr>
      <w:widowControl w:val="0"/>
    </w:pPr>
    <w:rPr>
      <w:rFonts w:ascii="Times New Roman" w:eastAsia="Times New Roman" w:cs="Arial" w:hAnsi="Times New Roman"/>
      <w:sz w:val="22"/>
      <w:szCs w:val="22"/>
      <w:lang w:val="en-US" w:eastAsia="en-US" w:bidi="ar-SA"/>
    </w:rPr>
  </w:style>
  <w:style w:type="paragraph" w:customStyle="1" w:styleId="623">
    <w:name w:val="样式 489 11 磅"/>
    <w:pPr>
      <w:widowControl w:val="0"/>
    </w:pPr>
    <w:rPr>
      <w:rFonts w:ascii="Times New Roman" w:eastAsia="Times New Roman" w:cs="Arial" w:hAnsi="Times New Roman"/>
      <w:sz w:val="22"/>
      <w:szCs w:val="22"/>
      <w:lang w:val="en-US" w:eastAsia="en-US" w:bidi="ar-SA"/>
    </w:rPr>
  </w:style>
  <w:style w:type="paragraph" w:customStyle="1" w:styleId="624">
    <w:name w:val="样式 490 11 磅"/>
    <w:pPr>
      <w:widowControl w:val="0"/>
    </w:pPr>
    <w:rPr>
      <w:rFonts w:ascii="Times New Roman" w:eastAsia="Times New Roman" w:cs="Arial" w:hAnsi="Times New Roman"/>
      <w:sz w:val="22"/>
      <w:szCs w:val="22"/>
      <w:lang w:val="en-US" w:eastAsia="en-US" w:bidi="ar-SA"/>
    </w:rPr>
  </w:style>
  <w:style w:type="paragraph" w:customStyle="1" w:styleId="625">
    <w:name w:val="样式 491 11 磅"/>
    <w:pPr>
      <w:widowControl w:val="0"/>
    </w:pPr>
    <w:rPr>
      <w:rFonts w:ascii="Times New Roman" w:eastAsia="Times New Roman" w:cs="Arial" w:hAnsi="Times New Roman"/>
      <w:sz w:val="22"/>
      <w:szCs w:val="22"/>
      <w:lang w:val="en-US" w:eastAsia="en-US" w:bidi="ar-SA"/>
    </w:rPr>
  </w:style>
  <w:style w:type="paragraph" w:customStyle="1" w:styleId="626">
    <w:name w:val="样式 492 11 磅"/>
    <w:pPr>
      <w:widowControl w:val="0"/>
    </w:pPr>
    <w:rPr>
      <w:rFonts w:ascii="Times New Roman" w:eastAsia="Times New Roman" w:cs="Arial" w:hAnsi="Times New Roman"/>
      <w:sz w:val="22"/>
      <w:szCs w:val="22"/>
      <w:lang w:val="en-US" w:eastAsia="en-US" w:bidi="ar-SA"/>
    </w:rPr>
  </w:style>
  <w:style w:type="paragraph" w:customStyle="1" w:styleId="627">
    <w:name w:val="样式 493 11 磅"/>
    <w:pPr>
      <w:widowControl w:val="0"/>
    </w:pPr>
    <w:rPr>
      <w:rFonts w:ascii="Times New Roman" w:eastAsia="Times New Roman" w:cs="Arial" w:hAnsi="Times New Roman"/>
      <w:sz w:val="22"/>
      <w:szCs w:val="22"/>
      <w:lang w:val="en-US" w:eastAsia="en-US" w:bidi="ar-SA"/>
    </w:rPr>
  </w:style>
  <w:style w:type="paragraph" w:customStyle="1" w:styleId="628">
    <w:name w:val="样式 494 11 磅"/>
    <w:pPr>
      <w:widowControl w:val="0"/>
    </w:pPr>
    <w:rPr>
      <w:rFonts w:ascii="Times New Roman" w:eastAsia="Times New Roman" w:cs="Arial" w:hAnsi="Times New Roman"/>
      <w:sz w:val="22"/>
      <w:szCs w:val="22"/>
      <w:lang w:val="en-US" w:eastAsia="en-US" w:bidi="ar-SA"/>
    </w:rPr>
  </w:style>
  <w:style w:type="paragraph" w:customStyle="1" w:styleId="629">
    <w:name w:val="样式 495 11 磅"/>
    <w:pPr>
      <w:widowControl w:val="0"/>
    </w:pPr>
    <w:rPr>
      <w:rFonts w:ascii="Times New Roman" w:eastAsia="Times New Roman" w:cs="Arial" w:hAnsi="Times New Roman"/>
      <w:sz w:val="22"/>
      <w:szCs w:val="22"/>
      <w:lang w:val="en-US" w:eastAsia="en-US" w:bidi="ar-SA"/>
    </w:rPr>
  </w:style>
  <w:style w:type="paragraph" w:customStyle="1" w:styleId="630">
    <w:name w:val="样式 496 11 磅"/>
    <w:pPr>
      <w:widowControl w:val="0"/>
    </w:pPr>
    <w:rPr>
      <w:rFonts w:ascii="Times New Roman" w:eastAsia="Times New Roman" w:cs="Arial" w:hAnsi="Times New Roman"/>
      <w:sz w:val="22"/>
      <w:szCs w:val="22"/>
      <w:lang w:val="en-US" w:eastAsia="en-US" w:bidi="ar-SA"/>
    </w:rPr>
  </w:style>
  <w:style w:type="paragraph" w:customStyle="1" w:styleId="631">
    <w:name w:val="样式 497 11 磅"/>
    <w:pPr>
      <w:widowControl w:val="0"/>
    </w:pPr>
    <w:rPr>
      <w:rFonts w:ascii="Times New Roman" w:eastAsia="Times New Roman" w:cs="Arial" w:hAnsi="Times New Roman"/>
      <w:sz w:val="22"/>
      <w:szCs w:val="22"/>
      <w:lang w:val="en-US" w:eastAsia="en-US" w:bidi="ar-SA"/>
    </w:rPr>
  </w:style>
  <w:style w:type="paragraph" w:customStyle="1" w:styleId="632">
    <w:name w:val="样式 498 11 磅"/>
    <w:pPr>
      <w:widowControl w:val="0"/>
    </w:pPr>
    <w:rPr>
      <w:rFonts w:ascii="Times New Roman" w:eastAsia="Times New Roman" w:cs="Arial" w:hAnsi="Times New Roman"/>
      <w:sz w:val="22"/>
      <w:szCs w:val="22"/>
      <w:lang w:val="en-US" w:eastAsia="en-US" w:bidi="ar-SA"/>
    </w:rPr>
  </w:style>
  <w:style w:type="paragraph" w:customStyle="1" w:styleId="633">
    <w:name w:val="样式 499 11 磅"/>
    <w:pPr>
      <w:widowControl w:val="0"/>
    </w:pPr>
    <w:rPr>
      <w:rFonts w:ascii="Times New Roman" w:eastAsia="Times New Roman" w:cs="Arial" w:hAnsi="Times New Roman"/>
      <w:sz w:val="22"/>
      <w:szCs w:val="22"/>
      <w:lang w:val="en-US" w:eastAsia="en-US" w:bidi="ar-SA"/>
    </w:rPr>
  </w:style>
  <w:style w:type="paragraph" w:customStyle="1" w:styleId="634">
    <w:name w:val="样式 500 11 磅"/>
    <w:pPr>
      <w:widowControl w:val="0"/>
    </w:pPr>
    <w:rPr>
      <w:rFonts w:ascii="Times New Roman" w:eastAsia="Times New Roman" w:cs="Arial" w:hAnsi="Times New Roman"/>
      <w:sz w:val="22"/>
      <w:szCs w:val="22"/>
      <w:lang w:val="en-US" w:eastAsia="en-US" w:bidi="ar-SA"/>
    </w:rPr>
  </w:style>
  <w:style w:type="paragraph" w:customStyle="1" w:styleId="635">
    <w:name w:val="样式 501 11 磅"/>
    <w:pPr>
      <w:widowControl w:val="0"/>
    </w:pPr>
    <w:rPr>
      <w:rFonts w:ascii="Times New Roman" w:eastAsia="Times New Roman" w:cs="Arial" w:hAnsi="Times New Roman"/>
      <w:sz w:val="22"/>
      <w:szCs w:val="22"/>
      <w:lang w:val="en-US" w:eastAsia="en-US" w:bidi="ar-SA"/>
    </w:rPr>
  </w:style>
  <w:style w:type="paragraph" w:customStyle="1" w:styleId="636">
    <w:name w:val="样式 502 11 磅"/>
    <w:pPr>
      <w:widowControl w:val="0"/>
    </w:pPr>
    <w:rPr>
      <w:rFonts w:ascii="Times New Roman" w:eastAsia="Times New Roman" w:cs="Arial" w:hAnsi="Times New Roman"/>
      <w:sz w:val="22"/>
      <w:szCs w:val="22"/>
      <w:lang w:val="en-US" w:eastAsia="en-US" w:bidi="ar-SA"/>
    </w:rPr>
  </w:style>
  <w:style w:type="paragraph" w:customStyle="1" w:styleId="637">
    <w:name w:val="样式 503 11 磅"/>
    <w:pPr>
      <w:widowControl w:val="0"/>
    </w:pPr>
    <w:rPr>
      <w:rFonts w:ascii="Times New Roman" w:eastAsia="Times New Roman" w:cs="Arial" w:hAnsi="Times New Roman"/>
      <w:sz w:val="22"/>
      <w:szCs w:val="22"/>
      <w:lang w:val="en-US" w:eastAsia="en-US" w:bidi="ar-SA"/>
    </w:rPr>
  </w:style>
  <w:style w:type="paragraph" w:customStyle="1" w:styleId="638">
    <w:name w:val="样式 504 11 磅"/>
    <w:pPr>
      <w:widowControl w:val="0"/>
    </w:pPr>
    <w:rPr>
      <w:rFonts w:ascii="Times New Roman" w:eastAsia="Times New Roman" w:cs="Arial" w:hAnsi="Times New Roman"/>
      <w:sz w:val="22"/>
      <w:szCs w:val="22"/>
      <w:lang w:val="en-US" w:eastAsia="en-US" w:bidi="ar-SA"/>
    </w:rPr>
  </w:style>
  <w:style w:type="paragraph" w:customStyle="1" w:styleId="639">
    <w:name w:val="样式 505 11 磅"/>
    <w:pPr>
      <w:widowControl w:val="0"/>
    </w:pPr>
    <w:rPr>
      <w:rFonts w:ascii="Times New Roman" w:eastAsia="Times New Roman" w:cs="Arial" w:hAnsi="Times New Roman"/>
      <w:sz w:val="22"/>
      <w:szCs w:val="22"/>
      <w:lang w:val="en-US" w:eastAsia="en-US" w:bidi="ar-SA"/>
    </w:rPr>
  </w:style>
  <w:style w:type="paragraph" w:customStyle="1" w:styleId="640">
    <w:name w:val="样式 506 11 磅"/>
    <w:pPr>
      <w:widowControl w:val="0"/>
    </w:pPr>
    <w:rPr>
      <w:rFonts w:ascii="Times New Roman" w:eastAsia="Times New Roman" w:cs="Arial" w:hAnsi="Times New Roman"/>
      <w:sz w:val="22"/>
      <w:szCs w:val="22"/>
      <w:lang w:val="en-US" w:eastAsia="en-US" w:bidi="ar-SA"/>
    </w:rPr>
  </w:style>
  <w:style w:type="paragraph" w:customStyle="1" w:styleId="641">
    <w:name w:val="样式 507 11 磅"/>
    <w:pPr>
      <w:widowControl w:val="0"/>
    </w:pPr>
    <w:rPr>
      <w:rFonts w:ascii="Times New Roman" w:eastAsia="Times New Roman" w:cs="Arial" w:hAnsi="Times New Roman"/>
      <w:sz w:val="22"/>
      <w:szCs w:val="22"/>
      <w:lang w:val="en-US" w:eastAsia="en-US" w:bidi="ar-SA"/>
    </w:rPr>
  </w:style>
  <w:style w:type="paragraph" w:customStyle="1" w:styleId="642">
    <w:name w:val="样式 508 11 磅"/>
    <w:pPr>
      <w:widowControl w:val="0"/>
    </w:pPr>
    <w:rPr>
      <w:rFonts w:ascii="Times New Roman" w:eastAsia="Times New Roman" w:cs="Arial" w:hAnsi="Times New Roman"/>
      <w:sz w:val="22"/>
      <w:szCs w:val="22"/>
      <w:lang w:val="en-US" w:eastAsia="en-US" w:bidi="ar-SA"/>
    </w:rPr>
  </w:style>
  <w:style w:type="paragraph" w:customStyle="1" w:styleId="643">
    <w:name w:val="样式 509 11 磅"/>
    <w:pPr>
      <w:widowControl w:val="0"/>
    </w:pPr>
    <w:rPr>
      <w:rFonts w:ascii="Times New Roman" w:eastAsia="Times New Roman" w:cs="Arial" w:hAnsi="Times New Roman"/>
      <w:sz w:val="22"/>
      <w:szCs w:val="22"/>
      <w:lang w:val="en-US" w:eastAsia="en-US" w:bidi="ar-SA"/>
    </w:rPr>
  </w:style>
  <w:style w:type="paragraph" w:customStyle="1" w:styleId="644">
    <w:name w:val="样式 510 11 磅"/>
    <w:pPr>
      <w:widowControl w:val="0"/>
    </w:pPr>
    <w:rPr>
      <w:rFonts w:ascii="Times New Roman" w:eastAsia="Times New Roman" w:cs="Arial" w:hAnsi="Times New Roman"/>
      <w:sz w:val="22"/>
      <w:szCs w:val="22"/>
      <w:lang w:val="en-US" w:eastAsia="en-US" w:bidi="ar-SA"/>
    </w:rPr>
  </w:style>
  <w:style w:type="paragraph" w:customStyle="1" w:styleId="645">
    <w:name w:val="样式 511 11 磅"/>
    <w:pPr>
      <w:widowControl w:val="0"/>
    </w:pPr>
    <w:rPr>
      <w:rFonts w:ascii="Times New Roman" w:eastAsia="Times New Roman" w:cs="Arial" w:hAnsi="Times New Roman"/>
      <w:sz w:val="22"/>
      <w:szCs w:val="22"/>
      <w:lang w:val="en-US" w:eastAsia="en-US" w:bidi="ar-SA"/>
    </w:rPr>
  </w:style>
  <w:style w:type="paragraph" w:customStyle="1" w:styleId="646">
    <w:name w:val="样式 512 11 磅"/>
    <w:pPr>
      <w:widowControl w:val="0"/>
    </w:pPr>
    <w:rPr>
      <w:rFonts w:ascii="Times New Roman" w:eastAsia="Times New Roman" w:cs="Arial" w:hAnsi="Times New Roman"/>
      <w:sz w:val="22"/>
      <w:szCs w:val="22"/>
      <w:lang w:val="en-US" w:eastAsia="en-US" w:bidi="ar-SA"/>
    </w:rPr>
  </w:style>
  <w:style w:type="paragraph" w:customStyle="1" w:styleId="647">
    <w:name w:val="样式 513 11 磅"/>
    <w:pPr>
      <w:widowControl w:val="0"/>
    </w:pPr>
    <w:rPr>
      <w:rFonts w:ascii="Times New Roman" w:eastAsia="Times New Roman" w:cs="Arial" w:hAnsi="Times New Roman"/>
      <w:sz w:val="22"/>
      <w:szCs w:val="22"/>
      <w:lang w:val="en-US" w:eastAsia="en-US" w:bidi="ar-SA"/>
    </w:rPr>
  </w:style>
  <w:style w:type="paragraph" w:customStyle="1" w:styleId="648">
    <w:name w:val="样式 514 11 磅"/>
    <w:pPr>
      <w:widowControl w:val="0"/>
    </w:pPr>
    <w:rPr>
      <w:rFonts w:ascii="Times New Roman" w:eastAsia="Times New Roman" w:cs="Arial" w:hAnsi="Times New Roman"/>
      <w:sz w:val="22"/>
      <w:szCs w:val="22"/>
      <w:lang w:val="en-US" w:eastAsia="en-US" w:bidi="ar-SA"/>
    </w:rPr>
  </w:style>
  <w:style w:type="paragraph" w:customStyle="1" w:styleId="649">
    <w:name w:val="样式 515 11 磅"/>
    <w:pPr>
      <w:widowControl w:val="0"/>
    </w:pPr>
    <w:rPr>
      <w:rFonts w:ascii="Times New Roman" w:eastAsia="Times New Roman" w:cs="Arial" w:hAnsi="Times New Roman"/>
      <w:sz w:val="22"/>
      <w:szCs w:val="22"/>
      <w:lang w:val="en-US" w:eastAsia="en-US" w:bidi="ar-SA"/>
    </w:rPr>
  </w:style>
  <w:style w:type="paragraph" w:customStyle="1" w:styleId="650">
    <w:name w:val="样式 516 11 磅"/>
    <w:pPr>
      <w:widowControl w:val="0"/>
    </w:pPr>
    <w:rPr>
      <w:rFonts w:ascii="Times New Roman" w:eastAsia="Times New Roman" w:cs="Arial" w:hAnsi="Times New Roman"/>
      <w:sz w:val="22"/>
      <w:szCs w:val="22"/>
      <w:lang w:val="en-US" w:eastAsia="en-US" w:bidi="ar-SA"/>
    </w:rPr>
  </w:style>
  <w:style w:type="paragraph" w:customStyle="1" w:styleId="651">
    <w:name w:val="样式 517 11 磅"/>
    <w:pPr>
      <w:widowControl w:val="0"/>
    </w:pPr>
    <w:rPr>
      <w:rFonts w:ascii="Times New Roman" w:eastAsia="Times New Roman" w:cs="Arial" w:hAnsi="Times New Roman"/>
      <w:sz w:val="22"/>
      <w:szCs w:val="22"/>
      <w:lang w:val="en-US" w:eastAsia="en-US" w:bidi="ar-SA"/>
    </w:rPr>
  </w:style>
  <w:style w:type="paragraph" w:customStyle="1" w:styleId="652">
    <w:name w:val="样式 518 11 磅"/>
    <w:pPr>
      <w:widowControl w:val="0"/>
    </w:pPr>
    <w:rPr>
      <w:rFonts w:ascii="Times New Roman" w:eastAsia="Times New Roman" w:cs="Arial" w:hAnsi="Times New Roman"/>
      <w:sz w:val="22"/>
      <w:szCs w:val="22"/>
      <w:lang w:val="en-US" w:eastAsia="en-US" w:bidi="ar-SA"/>
    </w:rPr>
  </w:style>
  <w:style w:type="paragraph" w:customStyle="1" w:styleId="653">
    <w:name w:val="样式 519 11 磅"/>
    <w:pPr>
      <w:widowControl w:val="0"/>
    </w:pPr>
    <w:rPr>
      <w:rFonts w:ascii="Times New Roman" w:eastAsia="Times New Roman" w:cs="Arial" w:hAnsi="Times New Roman"/>
      <w:sz w:val="22"/>
      <w:szCs w:val="22"/>
      <w:lang w:val="en-US" w:eastAsia="en-US" w:bidi="ar-SA"/>
    </w:rPr>
  </w:style>
  <w:style w:type="paragraph" w:customStyle="1" w:styleId="654">
    <w:name w:val="样式 520 11 磅"/>
    <w:pPr>
      <w:widowControl w:val="0"/>
    </w:pPr>
    <w:rPr>
      <w:rFonts w:ascii="Times New Roman" w:eastAsia="Times New Roman" w:cs="Arial" w:hAnsi="Times New Roman"/>
      <w:sz w:val="22"/>
      <w:szCs w:val="22"/>
      <w:lang w:val="en-US" w:eastAsia="en-US" w:bidi="ar-SA"/>
    </w:rPr>
  </w:style>
  <w:style w:type="paragraph" w:customStyle="1" w:styleId="655">
    <w:name w:val="样式 521 11 磅"/>
    <w:pPr>
      <w:widowControl w:val="0"/>
    </w:pPr>
    <w:rPr>
      <w:rFonts w:ascii="Times New Roman" w:eastAsia="Times New Roman" w:cs="Arial" w:hAnsi="Times New Roman"/>
      <w:sz w:val="22"/>
      <w:szCs w:val="22"/>
      <w:lang w:val="en-US" w:eastAsia="en-US" w:bidi="ar-SA"/>
    </w:rPr>
  </w:style>
  <w:style w:type="paragraph" w:customStyle="1" w:styleId="656">
    <w:name w:val="样式 522 11 磅"/>
    <w:pPr>
      <w:widowControl w:val="0"/>
    </w:pPr>
    <w:rPr>
      <w:rFonts w:ascii="Times New Roman" w:eastAsia="Times New Roman" w:cs="Arial" w:hAnsi="Times New Roman"/>
      <w:sz w:val="22"/>
      <w:szCs w:val="22"/>
      <w:lang w:val="en-US" w:eastAsia="en-US" w:bidi="ar-SA"/>
    </w:rPr>
  </w:style>
  <w:style w:type="paragraph" w:customStyle="1" w:styleId="657">
    <w:name w:val="样式 523 11 磅"/>
    <w:pPr>
      <w:widowControl w:val="0"/>
    </w:pPr>
    <w:rPr>
      <w:rFonts w:ascii="Times New Roman" w:eastAsia="Times New Roman" w:cs="Arial" w:hAnsi="Times New Roman"/>
      <w:sz w:val="22"/>
      <w:szCs w:val="22"/>
      <w:lang w:val="en-US" w:eastAsia="en-US" w:bidi="ar-SA"/>
    </w:rPr>
  </w:style>
  <w:style w:type="paragraph" w:customStyle="1" w:styleId="658">
    <w:name w:val="样式 524 11 磅"/>
    <w:pPr>
      <w:widowControl w:val="0"/>
    </w:pPr>
    <w:rPr>
      <w:rFonts w:ascii="Times New Roman" w:eastAsia="Times New Roman" w:cs="Arial" w:hAnsi="Times New Roman"/>
      <w:sz w:val="22"/>
      <w:szCs w:val="22"/>
      <w:lang w:val="en-US" w:eastAsia="en-US" w:bidi="ar-SA"/>
    </w:rPr>
  </w:style>
  <w:style w:type="paragraph" w:customStyle="1" w:styleId="659">
    <w:name w:val="样式 525 11 磅"/>
    <w:pPr>
      <w:widowControl w:val="0"/>
    </w:pPr>
    <w:rPr>
      <w:rFonts w:ascii="Times New Roman" w:eastAsia="Times New Roman" w:cs="Arial" w:hAnsi="Times New Roman"/>
      <w:sz w:val="22"/>
      <w:szCs w:val="22"/>
      <w:lang w:val="en-US" w:eastAsia="en-US" w:bidi="ar-SA"/>
    </w:rPr>
  </w:style>
  <w:style w:type="paragraph" w:customStyle="1" w:styleId="660">
    <w:name w:val="样式 526 11 磅"/>
    <w:pPr>
      <w:widowControl w:val="0"/>
    </w:pPr>
    <w:rPr>
      <w:rFonts w:ascii="Times New Roman" w:eastAsia="Times New Roman" w:cs="Arial" w:hAnsi="Times New Roman"/>
      <w:sz w:val="22"/>
      <w:szCs w:val="22"/>
      <w:lang w:val="en-US" w:eastAsia="en-US" w:bidi="ar-SA"/>
    </w:rPr>
  </w:style>
  <w:style w:type="paragraph" w:customStyle="1" w:styleId="661">
    <w:name w:val="样式 527 11 磅"/>
    <w:pPr>
      <w:widowControl w:val="0"/>
    </w:pPr>
    <w:rPr>
      <w:rFonts w:ascii="Times New Roman" w:eastAsia="Times New Roman" w:cs="Arial" w:hAnsi="Times New Roman"/>
      <w:sz w:val="22"/>
      <w:szCs w:val="22"/>
      <w:lang w:val="en-US" w:eastAsia="en-US" w:bidi="ar-SA"/>
    </w:rPr>
  </w:style>
  <w:style w:type="paragraph" w:customStyle="1" w:styleId="662">
    <w:name w:val="样式 528 11 磅"/>
    <w:pPr>
      <w:widowControl w:val="0"/>
    </w:pPr>
    <w:rPr>
      <w:rFonts w:ascii="Times New Roman" w:eastAsia="Times New Roman" w:cs="Arial" w:hAnsi="Times New Roman"/>
      <w:sz w:val="22"/>
      <w:szCs w:val="22"/>
      <w:lang w:val="en-US" w:eastAsia="en-US" w:bidi="ar-SA"/>
    </w:rPr>
  </w:style>
  <w:style w:type="paragraph" w:customStyle="1" w:styleId="663">
    <w:name w:val="样式 529 11 磅"/>
    <w:pPr>
      <w:widowControl w:val="0"/>
    </w:pPr>
    <w:rPr>
      <w:rFonts w:ascii="Times New Roman" w:eastAsia="Times New Roman" w:cs="Arial" w:hAnsi="Times New Roman"/>
      <w:sz w:val="22"/>
      <w:szCs w:val="22"/>
      <w:lang w:val="en-US" w:eastAsia="en-US" w:bidi="ar-SA"/>
    </w:rPr>
  </w:style>
  <w:style w:type="paragraph" w:customStyle="1" w:styleId="664">
    <w:name w:val="样式 530 11 磅"/>
    <w:pPr>
      <w:widowControl w:val="0"/>
    </w:pPr>
    <w:rPr>
      <w:rFonts w:ascii="Times New Roman" w:eastAsia="Times New Roman" w:cs="Arial" w:hAnsi="Times New Roman"/>
      <w:sz w:val="22"/>
      <w:szCs w:val="22"/>
      <w:lang w:val="en-US" w:eastAsia="en-US" w:bidi="ar-SA"/>
    </w:rPr>
  </w:style>
  <w:style w:type="paragraph" w:customStyle="1" w:styleId="665">
    <w:name w:val="样式 531 11 磅"/>
    <w:pPr>
      <w:widowControl w:val="0"/>
    </w:pPr>
    <w:rPr>
      <w:rFonts w:ascii="Times New Roman" w:eastAsia="Times New Roman" w:cs="Arial" w:hAnsi="Times New Roman"/>
      <w:sz w:val="22"/>
      <w:szCs w:val="22"/>
      <w:lang w:val="en-US" w:eastAsia="en-US" w:bidi="ar-SA"/>
    </w:rPr>
  </w:style>
  <w:style w:type="paragraph" w:customStyle="1" w:styleId="666">
    <w:name w:val="样式 532 11 磅"/>
    <w:pPr>
      <w:widowControl w:val="0"/>
    </w:pPr>
    <w:rPr>
      <w:rFonts w:ascii="Times New Roman" w:eastAsia="Times New Roman" w:cs="Arial" w:hAnsi="Times New Roman"/>
      <w:sz w:val="22"/>
      <w:szCs w:val="22"/>
      <w:lang w:val="en-US" w:eastAsia="en-US" w:bidi="ar-SA"/>
    </w:rPr>
  </w:style>
  <w:style w:type="paragraph" w:customStyle="1" w:styleId="667">
    <w:name w:val="样式 533 11 磅"/>
    <w:pPr>
      <w:widowControl w:val="0"/>
    </w:pPr>
    <w:rPr>
      <w:rFonts w:ascii="Times New Roman" w:eastAsia="Times New Roman" w:cs="Arial" w:hAnsi="Times New Roman"/>
      <w:sz w:val="22"/>
      <w:szCs w:val="22"/>
      <w:lang w:val="en-US" w:eastAsia="en-US" w:bidi="ar-SA"/>
    </w:rPr>
  </w:style>
  <w:style w:type="paragraph" w:customStyle="1" w:styleId="668">
    <w:name w:val="样式 534 11 磅"/>
    <w:pPr>
      <w:widowControl w:val="0"/>
    </w:pPr>
    <w:rPr>
      <w:rFonts w:ascii="Times New Roman" w:eastAsia="Times New Roman" w:cs="Arial" w:hAnsi="Times New Roman"/>
      <w:sz w:val="22"/>
      <w:szCs w:val="22"/>
      <w:lang w:val="en-US" w:eastAsia="en-US" w:bidi="ar-SA"/>
    </w:rPr>
  </w:style>
  <w:style w:type="paragraph" w:customStyle="1" w:styleId="669">
    <w:name w:val="样式 64 小三"/>
    <w:pPr>
      <w:widowControl w:val="0"/>
      <w:ind w:left="1296"/>
    </w:pPr>
    <w:rPr>
      <w:rFonts w:ascii="方正仿宋_GBK" w:eastAsia="方正仿宋_GBK" w:cs="Arial"/>
      <w:sz w:val="31"/>
      <w:szCs w:val="31"/>
      <w:lang w:val="en-US" w:eastAsia="en-US" w:bidi="ar-SA"/>
    </w:rPr>
  </w:style>
  <w:style w:type="paragraph" w:customStyle="1" w:styleId="670">
    <w:name w:val="样式 65 小三"/>
    <w:pPr>
      <w:widowControl w:val="0"/>
      <w:ind w:left="1296"/>
    </w:pPr>
    <w:rPr>
      <w:rFonts w:ascii="方正仿宋_GBK" w:eastAsia="方正仿宋_GBK" w:cs="Arial"/>
      <w:sz w:val="31"/>
      <w:szCs w:val="31"/>
      <w:lang w:val="en-US" w:eastAsia="en-US" w:bidi="ar-SA"/>
    </w:rPr>
  </w:style>
  <w:style w:type="paragraph" w:customStyle="1" w:styleId="671">
    <w:name w:val="样式 535 11 磅"/>
    <w:pPr>
      <w:widowControl w:val="0"/>
    </w:pPr>
    <w:rPr>
      <w:rFonts w:ascii="Times New Roman" w:eastAsia="Times New Roman" w:cs="Arial" w:hAnsi="Times New Roman"/>
      <w:sz w:val="22"/>
      <w:szCs w:val="22"/>
      <w:lang w:val="en-US" w:eastAsia="en-US" w:bidi="ar-SA"/>
    </w:rPr>
  </w:style>
  <w:style w:type="paragraph" w:customStyle="1" w:styleId="672">
    <w:name w:val="样式 66 小三"/>
    <w:pPr>
      <w:widowControl w:val="0"/>
      <w:ind w:left="2068"/>
      <w:outlineLvl w:val="3"/>
    </w:pPr>
    <w:rPr>
      <w:rFonts w:ascii="方正仿宋_GBK" w:eastAsia="方正仿宋_GBK" w:cs="Arial"/>
      <w:b/>
      <w:bCs/>
      <w:sz w:val="31"/>
      <w:szCs w:val="31"/>
      <w:lang w:val="en-US" w:eastAsia="en-US" w:bidi="ar-SA"/>
    </w:rPr>
  </w:style>
  <w:style w:type="paragraph" w:customStyle="1" w:styleId="673">
    <w:name w:val="样式 67 小三"/>
    <w:pPr>
      <w:widowControl w:val="0"/>
      <w:ind w:left="1296"/>
    </w:pPr>
    <w:rPr>
      <w:rFonts w:ascii="方正仿宋_GBK" w:eastAsia="方正仿宋_GBK" w:cs="Arial"/>
      <w:sz w:val="31"/>
      <w:szCs w:val="31"/>
      <w:lang w:val="en-US" w:eastAsia="en-US" w:bidi="ar-SA"/>
    </w:rPr>
  </w:style>
  <w:style w:type="paragraph" w:customStyle="1" w:styleId="674">
    <w:name w:val="样式 536 11 磅"/>
    <w:pPr>
      <w:widowControl w:val="0"/>
    </w:pPr>
    <w:rPr>
      <w:rFonts w:ascii="Times New Roman" w:eastAsia="Times New Roman" w:cs="Arial" w:hAnsi="Times New Roman"/>
      <w:sz w:val="22"/>
      <w:szCs w:val="22"/>
      <w:lang w:val="en-US" w:eastAsia="en-US" w:bidi="ar-SA"/>
    </w:rPr>
  </w:style>
  <w:style w:type="paragraph" w:customStyle="1" w:styleId="675">
    <w:name w:val="样式 537 11 磅"/>
    <w:pPr>
      <w:widowControl w:val="0"/>
    </w:pPr>
    <w:rPr>
      <w:rFonts w:ascii="Times New Roman" w:eastAsia="Times New Roman" w:cs="Arial" w:hAnsi="Times New Roman"/>
      <w:sz w:val="22"/>
      <w:szCs w:val="22"/>
      <w:lang w:val="en-US" w:eastAsia="en-US" w:bidi="ar-SA"/>
    </w:rPr>
  </w:style>
  <w:style w:type="paragraph" w:customStyle="1" w:styleId="676">
    <w:name w:val="样式 68 小三"/>
    <w:pPr>
      <w:widowControl w:val="0"/>
      <w:ind w:left="2068"/>
      <w:outlineLvl w:val="3"/>
    </w:pPr>
    <w:rPr>
      <w:rFonts w:ascii="方正仿宋_GBK" w:eastAsia="方正仿宋_GBK" w:cs="Arial"/>
      <w:b/>
      <w:bCs/>
      <w:sz w:val="31"/>
      <w:szCs w:val="31"/>
      <w:lang w:val="en-US" w:eastAsia="en-US" w:bidi="ar-SA"/>
    </w:rPr>
  </w:style>
  <w:style w:type="paragraph" w:customStyle="1" w:styleId="677">
    <w:name w:val="样式 69 小三"/>
    <w:pPr>
      <w:widowControl w:val="0"/>
      <w:ind w:left="1296"/>
    </w:pPr>
    <w:rPr>
      <w:rFonts w:ascii="方正仿宋_GBK" w:eastAsia="方正仿宋_GBK" w:cs="Arial"/>
      <w:sz w:val="31"/>
      <w:szCs w:val="31"/>
      <w:lang w:val="en-US" w:eastAsia="en-US" w:bidi="ar-SA"/>
    </w:rPr>
  </w:style>
  <w:style w:type="paragraph" w:customStyle="1" w:styleId="678">
    <w:name w:val="样式 70 小三"/>
    <w:pPr>
      <w:widowControl w:val="0"/>
      <w:ind w:left="1296"/>
    </w:pPr>
    <w:rPr>
      <w:rFonts w:ascii="方正仿宋_GBK" w:eastAsia="方正仿宋_GBK" w:cs="Arial"/>
      <w:sz w:val="31"/>
      <w:szCs w:val="31"/>
      <w:lang w:val="en-US" w:eastAsia="en-US" w:bidi="ar-SA"/>
    </w:rPr>
  </w:style>
  <w:style w:type="paragraph" w:customStyle="1" w:styleId="679">
    <w:name w:val="样式 538 11 磅"/>
    <w:pPr>
      <w:widowControl w:val="0"/>
    </w:pPr>
    <w:rPr>
      <w:rFonts w:ascii="Times New Roman" w:eastAsia="Times New Roman" w:cs="Arial" w:hAnsi="Times New Roman"/>
      <w:sz w:val="22"/>
      <w:szCs w:val="22"/>
      <w:lang w:val="en-US" w:eastAsia="en-US" w:bidi="ar-SA"/>
    </w:rPr>
  </w:style>
  <w:style w:type="paragraph" w:customStyle="1" w:styleId="680">
    <w:name w:val="样式 71 小三"/>
    <w:pPr>
      <w:widowControl w:val="0"/>
      <w:ind w:left="1296"/>
    </w:pPr>
    <w:rPr>
      <w:rFonts w:ascii="方正仿宋_GBK" w:eastAsia="方正仿宋_GBK" w:cs="Arial"/>
      <w:sz w:val="31"/>
      <w:szCs w:val="31"/>
      <w:lang w:val="en-US" w:eastAsia="en-US" w:bidi="ar-SA"/>
    </w:rPr>
  </w:style>
  <w:style w:type="paragraph" w:customStyle="1" w:styleId="681">
    <w:name w:val="样式 72 小三"/>
    <w:pPr>
      <w:widowControl w:val="0"/>
      <w:ind w:left="1296"/>
    </w:pPr>
    <w:rPr>
      <w:rFonts w:ascii="方正仿宋_GBK" w:eastAsia="方正仿宋_GBK" w:cs="Arial"/>
      <w:sz w:val="31"/>
      <w:szCs w:val="31"/>
      <w:lang w:val="en-US" w:eastAsia="en-US" w:bidi="ar-SA"/>
    </w:rPr>
  </w:style>
  <w:style w:type="paragraph" w:customStyle="1" w:styleId="682">
    <w:name w:val="样式 73 小三"/>
    <w:pPr>
      <w:widowControl w:val="0"/>
      <w:ind w:left="1296"/>
    </w:pPr>
    <w:rPr>
      <w:rFonts w:ascii="方正仿宋_GBK" w:eastAsia="方正仿宋_GBK" w:cs="Arial"/>
      <w:sz w:val="31"/>
      <w:szCs w:val="31"/>
      <w:lang w:val="en-US" w:eastAsia="en-US" w:bidi="ar-SA"/>
    </w:rPr>
  </w:style>
  <w:style w:type="paragraph" w:customStyle="1" w:styleId="683">
    <w:name w:val="样式 74 小三"/>
    <w:next w:val="369"/>
    <w:pPr>
      <w:widowControl w:val="0"/>
      <w:ind w:left="1296"/>
    </w:pPr>
    <w:rPr>
      <w:rFonts w:ascii="方正仿宋_GBK" w:eastAsia="方正仿宋_GBK" w:cs="Arial"/>
      <w:sz w:val="31"/>
      <w:szCs w:val="31"/>
      <w:lang w:val="en-US" w:eastAsia="en-US" w:bidi="ar-SA"/>
    </w:rPr>
  </w:style>
  <w:style w:type="paragraph" w:customStyle="1" w:styleId="684">
    <w:name w:val="样式 78 小三"/>
    <w:next w:val="373"/>
    <w:pPr>
      <w:widowControl w:val="0"/>
      <w:ind w:left="1296"/>
    </w:pPr>
    <w:rPr>
      <w:rFonts w:ascii="方正仿宋_GBK" w:eastAsia="方正仿宋_GBK" w:cs="Arial"/>
      <w:sz w:val="31"/>
      <w:szCs w:val="31"/>
      <w:lang w:val="en-US" w:eastAsia="en-US" w:bidi="ar-SA"/>
    </w:rPr>
  </w:style>
  <w:style w:type="paragraph" w:customStyle="1" w:styleId="685">
    <w:name w:val="样式 75 小三"/>
    <w:pPr>
      <w:widowControl w:val="0"/>
      <w:ind w:left="1296"/>
    </w:pPr>
    <w:rPr>
      <w:rFonts w:ascii="方正仿宋_GBK" w:eastAsia="方正仿宋_GBK" w:cs="Arial"/>
      <w:sz w:val="31"/>
      <w:szCs w:val="31"/>
      <w:lang w:val="en-US" w:eastAsia="en-US" w:bidi="ar-SA"/>
    </w:rPr>
  </w:style>
  <w:style w:type="paragraph" w:customStyle="1" w:styleId="686">
    <w:name w:val="样式 93 小三"/>
    <w:next w:val="389"/>
    <w:pPr>
      <w:widowControl w:val="0"/>
      <w:ind w:left="1296"/>
    </w:pPr>
    <w:rPr>
      <w:rFonts w:ascii="方正仿宋_GBK" w:eastAsia="方正仿宋_GBK" w:cs="Arial"/>
      <w:sz w:val="31"/>
      <w:szCs w:val="31"/>
      <w:lang w:val="en-US" w:eastAsia="en-US" w:bidi="ar-SA"/>
    </w:rPr>
  </w:style>
  <w:style w:type="paragraph" w:customStyle="1" w:styleId="687">
    <w:name w:val="样式 76 小三"/>
    <w:pPr>
      <w:widowControl w:val="0"/>
      <w:ind w:left="1296"/>
    </w:pPr>
    <w:rPr>
      <w:rFonts w:ascii="方正仿宋_GBK" w:eastAsia="方正仿宋_GBK" w:cs="Arial"/>
      <w:sz w:val="31"/>
      <w:szCs w:val="31"/>
      <w:lang w:val="en-US" w:eastAsia="en-US" w:bidi="ar-SA"/>
    </w:rPr>
  </w:style>
  <w:style w:type="paragraph" w:customStyle="1" w:styleId="688">
    <w:name w:val="样式 539 11 磅"/>
    <w:pPr>
      <w:widowControl w:val="0"/>
    </w:pPr>
    <w:rPr>
      <w:rFonts w:ascii="Times New Roman" w:eastAsia="Times New Roman" w:cs="Arial" w:hAnsi="Times New Roman"/>
      <w:sz w:val="22"/>
      <w:szCs w:val="22"/>
      <w:lang w:val="en-US" w:eastAsia="en-US" w:bidi="ar-SA"/>
    </w:rPr>
  </w:style>
  <w:style w:type="paragraph" w:customStyle="1" w:styleId="689">
    <w:name w:val="样式 540 11 磅"/>
    <w:pPr>
      <w:widowControl w:val="0"/>
    </w:pPr>
    <w:rPr>
      <w:rFonts w:ascii="Times New Roman" w:eastAsia="Times New Roman" w:cs="Arial" w:hAnsi="Times New Roman"/>
      <w:sz w:val="22"/>
      <w:szCs w:val="22"/>
      <w:lang w:val="en-US" w:eastAsia="en-US" w:bidi="ar-SA"/>
    </w:rPr>
  </w:style>
  <w:style w:type="paragraph" w:customStyle="1" w:styleId="690">
    <w:name w:val="样式 541 11 磅"/>
    <w:pPr>
      <w:widowControl w:val="0"/>
    </w:pPr>
    <w:rPr>
      <w:rFonts w:ascii="Times New Roman" w:eastAsia="Times New Roman" w:cs="Arial" w:hAnsi="Times New Roman"/>
      <w:sz w:val="22"/>
      <w:szCs w:val="22"/>
      <w:lang w:val="en-US" w:eastAsia="en-US" w:bidi="ar-SA"/>
    </w:rPr>
  </w:style>
  <w:style w:type="paragraph" w:customStyle="1" w:styleId="691">
    <w:name w:val="样式 542 11 磅"/>
    <w:pPr>
      <w:widowControl w:val="0"/>
    </w:pPr>
    <w:rPr>
      <w:rFonts w:ascii="Times New Roman" w:eastAsia="Times New Roman" w:cs="Arial" w:hAnsi="Times New Roman"/>
      <w:sz w:val="22"/>
      <w:szCs w:val="22"/>
      <w:lang w:val="en-US" w:eastAsia="en-US" w:bidi="ar-SA"/>
    </w:rPr>
  </w:style>
  <w:style w:type="paragraph" w:customStyle="1" w:styleId="692">
    <w:name w:val="样式 543 11 磅"/>
    <w:pPr>
      <w:widowControl w:val="0"/>
    </w:pPr>
    <w:rPr>
      <w:rFonts w:ascii="Times New Roman" w:eastAsia="Times New Roman" w:cs="Arial" w:hAnsi="Times New Roman"/>
      <w:sz w:val="22"/>
      <w:szCs w:val="22"/>
      <w:lang w:val="en-US" w:eastAsia="en-US" w:bidi="ar-SA"/>
    </w:rPr>
  </w:style>
  <w:style w:type="paragraph" w:customStyle="1" w:styleId="693">
    <w:name w:val="样式 544 11 磅"/>
    <w:pPr>
      <w:widowControl w:val="0"/>
    </w:pPr>
    <w:rPr>
      <w:rFonts w:ascii="Times New Roman" w:eastAsia="Times New Roman" w:cs="Arial" w:hAnsi="Times New Roman"/>
      <w:sz w:val="22"/>
      <w:szCs w:val="22"/>
      <w:lang w:val="en-US" w:eastAsia="en-US" w:bidi="ar-SA"/>
    </w:rPr>
  </w:style>
  <w:style w:type="paragraph" w:customStyle="1" w:styleId="694">
    <w:name w:val="样式 545 11 磅"/>
    <w:pPr>
      <w:widowControl w:val="0"/>
    </w:pPr>
    <w:rPr>
      <w:rFonts w:ascii="Times New Roman" w:eastAsia="Times New Roman" w:cs="Arial" w:hAnsi="Times New Roman"/>
      <w:sz w:val="22"/>
      <w:szCs w:val="22"/>
      <w:lang w:val="en-US" w:eastAsia="en-US" w:bidi="ar-SA"/>
    </w:rPr>
  </w:style>
  <w:style w:type="paragraph" w:customStyle="1" w:styleId="695">
    <w:name w:val="样式 546 11 磅"/>
    <w:pPr>
      <w:widowControl w:val="0"/>
    </w:pPr>
    <w:rPr>
      <w:rFonts w:ascii="Times New Roman" w:eastAsia="Times New Roman" w:cs="Arial" w:hAnsi="Times New Roman"/>
      <w:sz w:val="22"/>
      <w:szCs w:val="22"/>
      <w:lang w:val="en-US" w:eastAsia="en-US" w:bidi="ar-SA"/>
    </w:rPr>
  </w:style>
  <w:style w:type="paragraph" w:customStyle="1" w:styleId="696">
    <w:name w:val="样式 547 11 磅"/>
    <w:pPr>
      <w:widowControl w:val="0"/>
    </w:pPr>
    <w:rPr>
      <w:rFonts w:ascii="Times New Roman" w:eastAsia="Times New Roman" w:cs="Arial" w:hAnsi="Times New Roman"/>
      <w:sz w:val="22"/>
      <w:szCs w:val="22"/>
      <w:lang w:val="en-US" w:eastAsia="en-US" w:bidi="ar-SA"/>
    </w:rPr>
  </w:style>
  <w:style w:type="paragraph" w:customStyle="1" w:styleId="697">
    <w:name w:val="样式 548 11 磅"/>
    <w:pPr>
      <w:widowControl w:val="0"/>
    </w:pPr>
    <w:rPr>
      <w:rFonts w:ascii="Times New Roman" w:eastAsia="Times New Roman" w:cs="Arial" w:hAnsi="Times New Roman"/>
      <w:sz w:val="22"/>
      <w:szCs w:val="22"/>
      <w:lang w:val="en-US" w:eastAsia="en-US" w:bidi="ar-SA"/>
    </w:rPr>
  </w:style>
  <w:style w:type="paragraph" w:customStyle="1" w:styleId="698">
    <w:name w:val="样式 549 11 磅"/>
    <w:pPr>
      <w:widowControl w:val="0"/>
    </w:pPr>
    <w:rPr>
      <w:rFonts w:ascii="Times New Roman" w:eastAsia="Times New Roman" w:cs="Arial" w:hAnsi="Times New Roman"/>
      <w:sz w:val="22"/>
      <w:szCs w:val="22"/>
      <w:lang w:val="en-US" w:eastAsia="en-US" w:bidi="ar-SA"/>
    </w:rPr>
  </w:style>
  <w:style w:type="paragraph" w:customStyle="1" w:styleId="699">
    <w:name w:val="样式 550 11 磅"/>
    <w:pPr>
      <w:widowControl w:val="0"/>
    </w:pPr>
    <w:rPr>
      <w:rFonts w:ascii="Times New Roman" w:eastAsia="Times New Roman" w:cs="Arial" w:hAnsi="Times New Roman"/>
      <w:sz w:val="22"/>
      <w:szCs w:val="22"/>
      <w:lang w:val="en-US" w:eastAsia="en-US" w:bidi="ar-SA"/>
    </w:rPr>
  </w:style>
  <w:style w:type="paragraph" w:customStyle="1" w:styleId="700">
    <w:name w:val="样式 551 11 磅"/>
    <w:pPr>
      <w:widowControl w:val="0"/>
    </w:pPr>
    <w:rPr>
      <w:rFonts w:ascii="Times New Roman" w:eastAsia="Times New Roman" w:cs="Arial" w:hAnsi="Times New Roman"/>
      <w:sz w:val="22"/>
      <w:szCs w:val="22"/>
      <w:lang w:val="en-US" w:eastAsia="en-US" w:bidi="ar-SA"/>
    </w:rPr>
  </w:style>
  <w:style w:type="paragraph" w:customStyle="1" w:styleId="701">
    <w:name w:val="样式 552 11 磅"/>
    <w:pPr>
      <w:widowControl w:val="0"/>
    </w:pPr>
    <w:rPr>
      <w:rFonts w:ascii="Times New Roman" w:eastAsia="Times New Roman" w:cs="Arial" w:hAnsi="Times New Roman"/>
      <w:sz w:val="22"/>
      <w:szCs w:val="22"/>
      <w:lang w:val="en-US" w:eastAsia="en-US" w:bidi="ar-SA"/>
    </w:rPr>
  </w:style>
  <w:style w:type="paragraph" w:customStyle="1" w:styleId="702">
    <w:name w:val="样式 553 11 磅"/>
    <w:pPr>
      <w:widowControl w:val="0"/>
    </w:pPr>
    <w:rPr>
      <w:rFonts w:ascii="Times New Roman" w:eastAsia="Times New Roman" w:cs="Arial" w:hAnsi="Times New Roman"/>
      <w:sz w:val="22"/>
      <w:szCs w:val="22"/>
      <w:lang w:val="en-US" w:eastAsia="en-US" w:bidi="ar-SA"/>
    </w:rPr>
  </w:style>
  <w:style w:type="paragraph" w:customStyle="1" w:styleId="703">
    <w:name w:val="样式 554 11 磅"/>
    <w:pPr>
      <w:widowControl w:val="0"/>
    </w:pPr>
    <w:rPr>
      <w:rFonts w:ascii="Times New Roman" w:eastAsia="Times New Roman" w:cs="Arial" w:hAnsi="Times New Roman"/>
      <w:sz w:val="22"/>
      <w:szCs w:val="22"/>
      <w:lang w:val="en-US" w:eastAsia="en-US" w:bidi="ar-SA"/>
    </w:rPr>
  </w:style>
  <w:style w:type="paragraph" w:customStyle="1" w:styleId="704">
    <w:name w:val="样式 555 11 磅"/>
    <w:pPr>
      <w:widowControl w:val="0"/>
    </w:pPr>
    <w:rPr>
      <w:rFonts w:ascii="Times New Roman" w:eastAsia="Times New Roman" w:cs="Arial" w:hAnsi="Times New Roman"/>
      <w:sz w:val="22"/>
      <w:szCs w:val="22"/>
      <w:lang w:val="en-US" w:eastAsia="en-US" w:bidi="ar-SA"/>
    </w:rPr>
  </w:style>
  <w:style w:type="paragraph" w:customStyle="1" w:styleId="705">
    <w:name w:val="样式 556 11 磅"/>
    <w:pPr>
      <w:widowControl w:val="0"/>
    </w:pPr>
    <w:rPr>
      <w:rFonts w:ascii="Times New Roman" w:eastAsia="Times New Roman" w:cs="Arial" w:hAnsi="Times New Roman"/>
      <w:sz w:val="22"/>
      <w:szCs w:val="22"/>
      <w:lang w:val="en-US" w:eastAsia="en-US" w:bidi="ar-SA"/>
    </w:rPr>
  </w:style>
  <w:style w:type="paragraph" w:customStyle="1" w:styleId="706">
    <w:name w:val="样式 557 11 磅"/>
    <w:pPr>
      <w:widowControl w:val="0"/>
    </w:pPr>
    <w:rPr>
      <w:rFonts w:ascii="Times New Roman" w:eastAsia="Times New Roman" w:cs="Arial" w:hAnsi="Times New Roman"/>
      <w:sz w:val="22"/>
      <w:szCs w:val="22"/>
      <w:lang w:val="en-US" w:eastAsia="en-US" w:bidi="ar-SA"/>
    </w:rPr>
  </w:style>
  <w:style w:type="paragraph" w:customStyle="1" w:styleId="707">
    <w:name w:val="样式 558 11 磅"/>
    <w:pPr>
      <w:widowControl w:val="0"/>
    </w:pPr>
    <w:rPr>
      <w:rFonts w:ascii="Times New Roman" w:eastAsia="Times New Roman" w:cs="Arial" w:hAnsi="Times New Roman"/>
      <w:sz w:val="22"/>
      <w:szCs w:val="22"/>
      <w:lang w:val="en-US" w:eastAsia="en-US" w:bidi="ar-SA"/>
    </w:rPr>
  </w:style>
  <w:style w:type="paragraph" w:customStyle="1" w:styleId="708">
    <w:name w:val="样式 559 11 磅"/>
    <w:pPr>
      <w:widowControl w:val="0"/>
    </w:pPr>
    <w:rPr>
      <w:rFonts w:ascii="Times New Roman" w:eastAsia="Times New Roman" w:cs="Arial" w:hAnsi="Times New Roman"/>
      <w:sz w:val="22"/>
      <w:szCs w:val="22"/>
      <w:lang w:val="en-US" w:eastAsia="en-US" w:bidi="ar-SA"/>
    </w:rPr>
  </w:style>
  <w:style w:type="paragraph" w:customStyle="1" w:styleId="709">
    <w:name w:val="样式 560 11 磅"/>
    <w:pPr>
      <w:widowControl w:val="0"/>
    </w:pPr>
    <w:rPr>
      <w:rFonts w:ascii="Times New Roman" w:eastAsia="Times New Roman" w:cs="Arial" w:hAnsi="Times New Roman"/>
      <w:sz w:val="22"/>
      <w:szCs w:val="22"/>
      <w:lang w:val="en-US" w:eastAsia="en-US" w:bidi="ar-SA"/>
    </w:rPr>
  </w:style>
  <w:style w:type="paragraph" w:customStyle="1" w:styleId="710">
    <w:name w:val="样式 561 11 磅"/>
    <w:pPr>
      <w:widowControl w:val="0"/>
    </w:pPr>
    <w:rPr>
      <w:rFonts w:ascii="Times New Roman" w:eastAsia="Times New Roman" w:cs="Arial" w:hAnsi="Times New Roman"/>
      <w:sz w:val="22"/>
      <w:szCs w:val="22"/>
      <w:lang w:val="en-US" w:eastAsia="en-US" w:bidi="ar-SA"/>
    </w:rPr>
  </w:style>
  <w:style w:type="paragraph" w:customStyle="1" w:styleId="711">
    <w:name w:val="样式 562 11 磅"/>
    <w:pPr>
      <w:widowControl w:val="0"/>
    </w:pPr>
    <w:rPr>
      <w:rFonts w:ascii="Times New Roman" w:eastAsia="Times New Roman" w:cs="Arial" w:hAnsi="Times New Roman"/>
      <w:sz w:val="22"/>
      <w:szCs w:val="22"/>
      <w:lang w:val="en-US" w:eastAsia="en-US" w:bidi="ar-SA"/>
    </w:rPr>
  </w:style>
  <w:style w:type="paragraph" w:customStyle="1" w:styleId="712">
    <w:name w:val="样式 563 11 磅"/>
    <w:pPr>
      <w:widowControl w:val="0"/>
    </w:pPr>
    <w:rPr>
      <w:rFonts w:ascii="Times New Roman" w:eastAsia="Times New Roman" w:cs="Arial" w:hAnsi="Times New Roman"/>
      <w:sz w:val="22"/>
      <w:szCs w:val="22"/>
      <w:lang w:val="en-US" w:eastAsia="en-US" w:bidi="ar-SA"/>
    </w:rPr>
  </w:style>
  <w:style w:type="paragraph" w:customStyle="1" w:styleId="713">
    <w:name w:val="样式 564 11 磅"/>
    <w:pPr>
      <w:widowControl w:val="0"/>
    </w:pPr>
    <w:rPr>
      <w:rFonts w:ascii="Times New Roman" w:eastAsia="Times New Roman" w:cs="Arial" w:hAnsi="Times New Roman"/>
      <w:sz w:val="22"/>
      <w:szCs w:val="22"/>
      <w:lang w:val="en-US" w:eastAsia="en-US" w:bidi="ar-SA"/>
    </w:rPr>
  </w:style>
  <w:style w:type="paragraph" w:customStyle="1" w:styleId="714">
    <w:name w:val="样式 565 11 磅"/>
    <w:pPr>
      <w:widowControl w:val="0"/>
    </w:pPr>
    <w:rPr>
      <w:rFonts w:ascii="Times New Roman" w:eastAsia="Times New Roman" w:cs="Arial" w:hAnsi="Times New Roman"/>
      <w:sz w:val="22"/>
      <w:szCs w:val="22"/>
      <w:lang w:val="en-US" w:eastAsia="en-US" w:bidi="ar-SA"/>
    </w:rPr>
  </w:style>
  <w:style w:type="paragraph" w:customStyle="1" w:styleId="715">
    <w:name w:val="样式 566 11 磅"/>
    <w:pPr>
      <w:widowControl w:val="0"/>
    </w:pPr>
    <w:rPr>
      <w:rFonts w:ascii="Times New Roman" w:eastAsia="Times New Roman" w:cs="Arial" w:hAnsi="Times New Roman"/>
      <w:sz w:val="22"/>
      <w:szCs w:val="22"/>
      <w:lang w:val="en-US" w:eastAsia="en-US" w:bidi="ar-SA"/>
    </w:rPr>
  </w:style>
  <w:style w:type="paragraph" w:customStyle="1" w:styleId="716">
    <w:name w:val="样式 567 11 磅"/>
    <w:pPr>
      <w:widowControl w:val="0"/>
    </w:pPr>
    <w:rPr>
      <w:rFonts w:ascii="Times New Roman" w:eastAsia="Times New Roman" w:cs="Arial" w:hAnsi="Times New Roman"/>
      <w:sz w:val="22"/>
      <w:szCs w:val="22"/>
      <w:lang w:val="en-US" w:eastAsia="en-US" w:bidi="ar-SA"/>
    </w:rPr>
  </w:style>
  <w:style w:type="paragraph" w:customStyle="1" w:styleId="717">
    <w:name w:val="样式 568 11 磅"/>
    <w:pPr>
      <w:widowControl w:val="0"/>
    </w:pPr>
    <w:rPr>
      <w:rFonts w:ascii="Times New Roman" w:eastAsia="Times New Roman" w:cs="Arial" w:hAnsi="Times New Roman"/>
      <w:sz w:val="22"/>
      <w:szCs w:val="22"/>
      <w:lang w:val="en-US" w:eastAsia="en-US" w:bidi="ar-SA"/>
    </w:rPr>
  </w:style>
  <w:style w:type="paragraph" w:customStyle="1" w:styleId="718">
    <w:name w:val="样式 569 11 磅"/>
    <w:pPr>
      <w:widowControl w:val="0"/>
    </w:pPr>
    <w:rPr>
      <w:rFonts w:ascii="Times New Roman" w:eastAsia="Times New Roman" w:cs="Arial" w:hAnsi="Times New Roman"/>
      <w:sz w:val="22"/>
      <w:szCs w:val="22"/>
      <w:lang w:val="en-US" w:eastAsia="en-US" w:bidi="ar-SA"/>
    </w:rPr>
  </w:style>
  <w:style w:type="paragraph" w:customStyle="1" w:styleId="719">
    <w:name w:val="样式 570 11 磅"/>
    <w:pPr>
      <w:widowControl w:val="0"/>
    </w:pPr>
    <w:rPr>
      <w:rFonts w:ascii="Times New Roman" w:eastAsia="Times New Roman" w:cs="Arial" w:hAnsi="Times New Roman"/>
      <w:sz w:val="22"/>
      <w:szCs w:val="22"/>
      <w:lang w:val="en-US" w:eastAsia="en-US" w:bidi="ar-SA"/>
    </w:rPr>
  </w:style>
  <w:style w:type="paragraph" w:customStyle="1" w:styleId="720">
    <w:name w:val="样式 571 11 磅"/>
    <w:pPr>
      <w:widowControl w:val="0"/>
    </w:pPr>
    <w:rPr>
      <w:rFonts w:ascii="Times New Roman" w:eastAsia="Times New Roman" w:cs="Arial" w:hAnsi="Times New Roman"/>
      <w:sz w:val="22"/>
      <w:szCs w:val="22"/>
      <w:lang w:val="en-US" w:eastAsia="en-US" w:bidi="ar-SA"/>
    </w:rPr>
  </w:style>
  <w:style w:type="paragraph" w:customStyle="1" w:styleId="721">
    <w:name w:val="样式 572 11 磅"/>
    <w:pPr>
      <w:widowControl w:val="0"/>
    </w:pPr>
    <w:rPr>
      <w:rFonts w:ascii="Times New Roman" w:eastAsia="Times New Roman" w:cs="Arial" w:hAnsi="Times New Roman"/>
      <w:sz w:val="22"/>
      <w:szCs w:val="22"/>
      <w:lang w:val="en-US" w:eastAsia="en-US" w:bidi="ar-SA"/>
    </w:rPr>
  </w:style>
  <w:style w:type="paragraph" w:customStyle="1" w:styleId="722">
    <w:name w:val="样式 573 11 磅"/>
    <w:pPr>
      <w:widowControl w:val="0"/>
    </w:pPr>
    <w:rPr>
      <w:rFonts w:ascii="Times New Roman" w:eastAsia="Times New Roman" w:cs="Arial" w:hAnsi="Times New Roman"/>
      <w:sz w:val="22"/>
      <w:szCs w:val="22"/>
      <w:lang w:val="en-US" w:eastAsia="en-US" w:bidi="ar-SA"/>
    </w:rPr>
  </w:style>
  <w:style w:type="paragraph" w:customStyle="1" w:styleId="723">
    <w:name w:val="样式 574 11 磅"/>
    <w:pPr>
      <w:widowControl w:val="0"/>
    </w:pPr>
    <w:rPr>
      <w:rFonts w:ascii="Times New Roman" w:eastAsia="Times New Roman" w:cs="Arial" w:hAnsi="Times New Roman"/>
      <w:sz w:val="22"/>
      <w:szCs w:val="22"/>
      <w:lang w:val="en-US" w:eastAsia="en-US" w:bidi="ar-SA"/>
    </w:rPr>
  </w:style>
  <w:style w:type="paragraph" w:customStyle="1" w:styleId="724">
    <w:name w:val="样式 575 11 磅"/>
    <w:pPr>
      <w:widowControl w:val="0"/>
    </w:pPr>
    <w:rPr>
      <w:rFonts w:ascii="Times New Roman" w:eastAsia="Times New Roman" w:cs="Arial" w:hAnsi="Times New Roman"/>
      <w:sz w:val="22"/>
      <w:szCs w:val="22"/>
      <w:lang w:val="en-US" w:eastAsia="en-US" w:bidi="ar-SA"/>
    </w:rPr>
  </w:style>
  <w:style w:type="paragraph" w:customStyle="1" w:styleId="725">
    <w:name w:val="样式 576 11 磅"/>
    <w:pPr>
      <w:widowControl w:val="0"/>
    </w:pPr>
    <w:rPr>
      <w:rFonts w:ascii="Times New Roman" w:eastAsia="Times New Roman" w:cs="Arial" w:hAnsi="Times New Roman"/>
      <w:sz w:val="22"/>
      <w:szCs w:val="22"/>
      <w:lang w:val="en-US" w:eastAsia="en-US" w:bidi="ar-SA"/>
    </w:rPr>
  </w:style>
  <w:style w:type="paragraph" w:customStyle="1" w:styleId="726">
    <w:name w:val="样式 577 11 磅"/>
    <w:pPr>
      <w:widowControl w:val="0"/>
    </w:pPr>
    <w:rPr>
      <w:rFonts w:ascii="Times New Roman" w:eastAsia="Times New Roman" w:cs="Arial" w:hAnsi="Times New Roman"/>
      <w:sz w:val="22"/>
      <w:szCs w:val="22"/>
      <w:lang w:val="en-US" w:eastAsia="en-US" w:bidi="ar-SA"/>
    </w:rPr>
  </w:style>
  <w:style w:type="paragraph" w:customStyle="1" w:styleId="727">
    <w:name w:val="样式 578 11 磅"/>
    <w:pPr>
      <w:widowControl w:val="0"/>
    </w:pPr>
    <w:rPr>
      <w:rFonts w:ascii="Times New Roman" w:eastAsia="Times New Roman" w:cs="Arial" w:hAnsi="Times New Roman"/>
      <w:sz w:val="22"/>
      <w:szCs w:val="22"/>
      <w:lang w:val="en-US" w:eastAsia="en-US" w:bidi="ar-SA"/>
    </w:rPr>
  </w:style>
  <w:style w:type="paragraph" w:customStyle="1" w:styleId="728">
    <w:name w:val="样式 579 11 磅"/>
    <w:pPr>
      <w:widowControl w:val="0"/>
    </w:pPr>
    <w:rPr>
      <w:rFonts w:ascii="Times New Roman" w:eastAsia="Times New Roman" w:cs="Arial" w:hAnsi="Times New Roman"/>
      <w:sz w:val="22"/>
      <w:szCs w:val="22"/>
      <w:lang w:val="en-US" w:eastAsia="en-US" w:bidi="ar-SA"/>
    </w:rPr>
  </w:style>
  <w:style w:type="paragraph" w:customStyle="1" w:styleId="729">
    <w:name w:val="样式 580 11 磅"/>
    <w:pPr>
      <w:widowControl w:val="0"/>
    </w:pPr>
    <w:rPr>
      <w:rFonts w:ascii="Times New Roman" w:eastAsia="Times New Roman" w:cs="Arial" w:hAnsi="Times New Roman"/>
      <w:sz w:val="22"/>
      <w:szCs w:val="22"/>
      <w:lang w:val="en-US" w:eastAsia="en-US" w:bidi="ar-SA"/>
    </w:rPr>
  </w:style>
  <w:style w:type="paragraph" w:customStyle="1" w:styleId="730">
    <w:name w:val="样式 581 11 磅"/>
    <w:pPr>
      <w:widowControl w:val="0"/>
    </w:pPr>
    <w:rPr>
      <w:rFonts w:ascii="Times New Roman" w:eastAsia="Times New Roman" w:cs="Arial" w:hAnsi="Times New Roman"/>
      <w:sz w:val="22"/>
      <w:szCs w:val="22"/>
      <w:lang w:val="en-US" w:eastAsia="en-US" w:bidi="ar-SA"/>
    </w:rPr>
  </w:style>
  <w:style w:type="paragraph" w:customStyle="1" w:styleId="731">
    <w:name w:val="样式 582 11 磅"/>
    <w:pPr>
      <w:widowControl w:val="0"/>
    </w:pPr>
    <w:rPr>
      <w:rFonts w:ascii="Times New Roman" w:eastAsia="Times New Roman" w:cs="Arial" w:hAnsi="Times New Roman"/>
      <w:sz w:val="22"/>
      <w:szCs w:val="22"/>
      <w:lang w:val="en-US" w:eastAsia="en-US" w:bidi="ar-SA"/>
    </w:rPr>
  </w:style>
  <w:style w:type="paragraph" w:customStyle="1" w:styleId="732">
    <w:name w:val="样式 583 11 磅"/>
    <w:pPr>
      <w:widowControl w:val="0"/>
    </w:pPr>
    <w:rPr>
      <w:rFonts w:ascii="Times New Roman" w:eastAsia="Times New Roman" w:cs="Arial" w:hAnsi="Times New Roman"/>
      <w:sz w:val="22"/>
      <w:szCs w:val="22"/>
      <w:lang w:val="en-US" w:eastAsia="en-US" w:bidi="ar-SA"/>
    </w:rPr>
  </w:style>
  <w:style w:type="paragraph" w:customStyle="1" w:styleId="733">
    <w:name w:val="样式 584 11 磅"/>
    <w:pPr>
      <w:widowControl w:val="0"/>
    </w:pPr>
    <w:rPr>
      <w:rFonts w:ascii="Times New Roman" w:eastAsia="Times New Roman" w:cs="Arial" w:hAnsi="Times New Roman"/>
      <w:sz w:val="22"/>
      <w:szCs w:val="22"/>
      <w:lang w:val="en-US" w:eastAsia="en-US" w:bidi="ar-SA"/>
    </w:rPr>
  </w:style>
  <w:style w:type="paragraph" w:customStyle="1" w:styleId="73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17 小四"/>
    <w:next w:val="20"/>
    <w:pPr>
      <w:widowControl w:val="0"/>
      <w:spacing w:before="100" w:beforeAutospacing="1" w:after="100" w:afterAutospacing="1" w:line="240" w:lineRule="auto"/>
      <w:jc w:val="left"/>
    </w:pPr>
    <w:rPr>
      <w:rFonts w:ascii="宋体" w:eastAsia="宋体" w:cs="Times New Roman"/>
      <w:kern w:val="2"/>
      <w:sz w:val="24"/>
      <w:szCs w:val="24"/>
      <w:lang w:val="en-US" w:eastAsia="zh-CN" w:bidi="ar-SA"/>
    </w:rPr>
  </w:style>
  <w:style w:type="paragraph" w:customStyle="1" w:styleId="741">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7 小三"/>
    <w:pPr>
      <w:widowControl w:val="0"/>
      <w:ind w:left="2068"/>
      <w:outlineLvl w:val="3"/>
    </w:pPr>
    <w:rPr>
      <w:rFonts w:ascii="方正仿宋_GBK" w:eastAsia="方正仿宋_GBK" w:cs="Arial"/>
      <w:b/>
      <w:bCs/>
      <w:sz w:val="31"/>
      <w:szCs w:val="31"/>
      <w:lang w:val="en-US" w:eastAsia="en-US" w:bidi="ar-SA"/>
    </w:rPr>
  </w:style>
  <w:style w:type="paragraph" w:customStyle="1" w:styleId="743">
    <w:name w:val="样式 1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image" Target="media/23.png"/><Relationship Id="rId10" Type="http://schemas.openxmlformats.org/officeDocument/2006/relationships/image" Target="media/26.png"/><Relationship Id="rId11" Type="http://schemas.openxmlformats.org/officeDocument/2006/relationships/header" Target="header4.xml"/><Relationship Id="rId12" Type="http://schemas.openxmlformats.org/officeDocument/2006/relationships/image" Target="media/33.png"/><Relationship Id="rId13" Type="http://schemas.openxmlformats.org/officeDocument/2006/relationships/footer" Target="footer5.xml"/><Relationship Id="rId14" Type="http://schemas.openxmlformats.org/officeDocument/2006/relationships/image" Target="media/39.png"/><Relationship Id="rId15" Type="http://schemas.openxmlformats.org/officeDocument/2006/relationships/header" Target="header5.xml"/><Relationship Id="rId16" Type="http://schemas.openxmlformats.org/officeDocument/2006/relationships/image" Target="media/46.png"/><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image" Target="media/56.png"/><Relationship Id="rId20" Type="http://schemas.openxmlformats.org/officeDocument/2006/relationships/image" Target="media/56.png"/><Relationship Id="rId21" Type="http://schemas.openxmlformats.org/officeDocument/2006/relationships/image" Target="media/56.png"/><Relationship Id="rId22" Type="http://schemas.openxmlformats.org/officeDocument/2006/relationships/image" Target="media/56.png"/><Relationship Id="rId23" Type="http://schemas.openxmlformats.org/officeDocument/2006/relationships/image" Target="media/56.png"/><Relationship Id="rId24" Type="http://schemas.openxmlformats.org/officeDocument/2006/relationships/header" Target="header7.xml"/><Relationship Id="rId25" Type="http://schemas.openxmlformats.org/officeDocument/2006/relationships/footer" Target="footer7.xml"/><Relationship Id="rId26" Type="http://schemas.openxmlformats.org/officeDocument/2006/relationships/image" Target="media/56.png"/><Relationship Id="rId27" Type="http://schemas.openxmlformats.org/officeDocument/2006/relationships/styles" Target="styles.xml"/><Relationship Id="rId28" Type="http://schemas.openxmlformats.org/officeDocument/2006/relationships/numbering" Target="numbering.xml"/><Relationship Id="rId29" Type="http://schemas.openxmlformats.org/officeDocument/2006/relationships/fontTable" Target="fontTable.xml"/></Relationships>
</file>

<file path=docProps/app.xml><?xml version="1.0" encoding="utf-8"?>
<Properties xmlns="http://schemas.openxmlformats.org/officeDocument/2006/extended-properties">
  <Template>Normal.eit</Template>
  <TotalTime>1740</TotalTime>
  <Application>Yozo_Office</Application>
  <Pages>42</Pages>
  <Words>10404</Words>
  <Characters>13026</Characters>
  <Lines>1902</Lines>
  <Paragraphs>1036</Paragraphs>
  <CharactersWithSpaces>13494</CharactersWithSpaces>
  <Company>中国石油大学</Company>
</Properties>
</file>

<file path=docProps/core.xml><?xml version="1.0" encoding="utf-8"?>
<cp:coreProperties xmlns:cp="http://schemas.openxmlformats.org/package/2006/metadata/core-properties" xmlns:dc="http://purl.org/dc/elements/1.1/" xmlns:dcterms="http://purl.org/dc/terms/" xmlns:xsi="http://www.w3.org/2001/XMLSchema-instance">
  <dc:creator>xiaogang</dc:creator>
  <cp:lastModifiedBy>乐思涵</cp:lastModifiedBy>
  <cp:revision>30</cp:revision>
  <cp:lastPrinted>2022-08-16T03:03:00Z</cp:lastPrinted>
  <dcterms:created xsi:type="dcterms:W3CDTF">2024-08-12T08:24:00Z</dcterms:created>
  <dcterms:modified xsi:type="dcterms:W3CDTF">2026-08-14T07:58:20Z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eated">
    <vt:filetime>2022-07-19T16:00:00Z</vt:filetime>
  </property>
  <property fmtid="{D5CDD505-2E9C-101B-9397-08002B2CF9AE}" pid="3" name="Creator">
    <vt:lpwstr>无锡永中软件有限公司</vt:lpwstr>
  </property>
  <property fmtid="{D5CDD505-2E9C-101B-9397-08002B2CF9AE}" pid="4" name="LastSaved">
    <vt:filetime>2022-07-27T16:00:00Z</vt:filetime>
  </property>
  <property fmtid="{D5CDD505-2E9C-101B-9397-08002B2CF9AE}" pid="5" name="KSOProductBuildVer">
    <vt:lpwstr>2052-11.1.0.7764</vt:lpwstr>
  </property>
  <property fmtid="{D5CDD505-2E9C-101B-9397-08002B2CF9AE}" pid="6" name="ICV">
    <vt:lpwstr>E94531174690476499DE80AA20446E3B</vt:lpwstr>
  </property>
</Properties>
</file>