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b/>
          <w:sz w:val="36"/>
          <w:szCs w:val="36"/>
          <w:lang w:eastAsia="zh-CN"/>
        </w:rPr>
      </w:pPr>
      <w:bookmarkStart w:id="0" w:name="_GoBack"/>
      <w:bookmarkEnd w:id="0"/>
      <w:r>
        <w:rPr>
          <w:rFonts w:ascii="方正小标宋_GBK" w:eastAsia="方正小标宋_GBK" w:hint="eastAsia"/>
          <w:b/>
          <w:sz w:val="36"/>
          <w:szCs w:val="36"/>
          <w:lang w:eastAsia="zh-CN"/>
        </w:rPr>
        <w:t>金华海关202</w:t>
      </w:r>
      <w:r>
        <w:rPr>
          <w:rFonts w:ascii="方正小标宋_GBK" w:eastAsia="方正小标宋_GBK"/>
          <w:b/>
          <w:sz w:val="36"/>
          <w:szCs w:val="36"/>
          <w:lang w:eastAsia="zh-CN"/>
        </w:rPr>
        <w:t>6</w:t>
      </w:r>
      <w:r>
        <w:rPr>
          <w:rFonts w:ascii="方正小标宋_GBK" w:eastAsia="方正小标宋_GBK" w:hint="eastAsia"/>
          <w:b/>
          <w:sz w:val="36"/>
          <w:szCs w:val="36"/>
          <w:lang w:eastAsia="zh-CN"/>
        </w:rPr>
        <w:t>年</w:t>
      </w:r>
      <w:r>
        <w:rPr>
          <w:rFonts w:ascii="方正小标宋_GBK" w:eastAsia="方正小标宋_GBK"/>
          <w:b/>
          <w:sz w:val="36"/>
          <w:szCs w:val="36"/>
          <w:lang w:eastAsia="zh-CN"/>
        </w:rPr>
        <w:t>第二</w:t>
      </w:r>
      <w:r>
        <w:rPr>
          <w:rFonts w:ascii="方正小标宋_GBK" w:eastAsia="方正小标宋_GBK" w:hint="eastAsia"/>
          <w:b/>
          <w:sz w:val="36"/>
          <w:szCs w:val="36"/>
          <w:lang w:eastAsia="zh-CN"/>
        </w:rPr>
        <w:t>季度随机抽查</w:t>
      </w:r>
    </w:p>
    <w:p>
      <w:pPr>
        <w:jc w:val="center"/>
        <w:rPr>
          <w:rFonts w:ascii="方正小标宋_GBK" w:eastAsia="方正小标宋_GBK"/>
          <w:b/>
          <w:sz w:val="36"/>
          <w:szCs w:val="36"/>
          <w:lang w:eastAsia="zh-CN"/>
        </w:rPr>
      </w:pPr>
      <w:r>
        <w:rPr>
          <w:rFonts w:ascii="方正小标宋_GBK" w:eastAsia="方正小标宋_GBK" w:hint="eastAsia"/>
          <w:b/>
          <w:sz w:val="36"/>
          <w:szCs w:val="36"/>
          <w:lang w:eastAsia="zh-CN"/>
        </w:rPr>
        <w:t>事项检查情况</w:t>
      </w:r>
    </w:p>
    <w:p>
      <w:pPr>
        <w:rPr>
          <w:sz w:val="36"/>
          <w:szCs w:val="36"/>
          <w:lang w:eastAsia="zh-CN"/>
        </w:rPr>
      </w:pPr>
    </w:p>
    <w:tbl>
      <w:tblPr>
        <w:jc w:val="left"/>
        <w:tblW w:w="8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7"/>
        <w:gridCol w:w="1557"/>
        <w:gridCol w:w="1496"/>
        <w:gridCol w:w="1623"/>
        <w:gridCol w:w="1976"/>
      </w:tblGrid>
      <w:t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序号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检查时</w:t>
            </w: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检查</w:t>
            </w:r>
            <w:r>
              <w:rPr>
                <w:rFonts w:ascii="方正仿宋_GBK" w:eastAsia="方正仿宋_GBK" w:hint="eastAsia"/>
                <w:sz w:val="21"/>
                <w:szCs w:val="21"/>
              </w:rPr>
              <w:t>事项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检查对象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检查次数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检查</w:t>
            </w: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基本情况</w:t>
            </w:r>
          </w:p>
        </w:tc>
      </w:tr>
      <w:tr>
        <w:trPr>
          <w:trHeight w:val="18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/>
                <w:sz w:val="21"/>
                <w:szCs w:val="21"/>
                <w:lang w:eastAsia="zh-CN"/>
              </w:rPr>
              <w:t>2026.04-2026.06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对进出口货物的海关查验、检疫、检验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进出口货物对应的报关单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/>
                <w:sz w:val="21"/>
                <w:szCs w:val="21"/>
                <w:lang w:eastAsia="zh-CN"/>
              </w:rPr>
              <w:t>1903次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ind w:left="105" w:hangingChars="50" w:hanging="105"/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未见异常，放行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 xml:space="preserve">1103 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票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发现异常，移综合处置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 xml:space="preserve">800 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票</w:t>
            </w:r>
          </w:p>
        </w:tc>
      </w:tr>
      <w:t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7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/>
                <w:sz w:val="21"/>
                <w:szCs w:val="21"/>
                <w:lang w:eastAsia="zh-CN"/>
              </w:rPr>
              <w:t>2026.04-2026.06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9"/>
              <w:rPr>
                <w:rFonts w:ascii="方正仿宋_GBK" w:eastAsia="方正仿宋_GBK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对跨境电子商务商品的查验、检疫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40"/>
              <w:rPr>
                <w:rFonts w:ascii="方正仿宋_GBK" w:eastAsia="方正仿宋_GBK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跨境电子商务商品对应的申报单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41"/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35次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42"/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未见异常，放行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34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票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,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发现异常，移综合处置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1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票。</w:t>
            </w:r>
          </w:p>
        </w:tc>
      </w:tr>
    </w:tbl>
    <w:p>
      <w:pPr>
        <w:rPr>
          <w:rFonts w:ascii="方正仿宋_GBK" w:eastAsia="方正仿宋_GBK"/>
          <w:sz w:val="21"/>
          <w:szCs w:val="21"/>
          <w:lang w:eastAsia="zh-CN"/>
        </w:rPr>
      </w:pPr>
    </w:p>
    <w:p>
      <w:pPr>
        <w:rPr>
          <w:rFonts w:ascii="方正仿宋_GBK" w:eastAsia="方正仿宋_GBK"/>
          <w:sz w:val="21"/>
          <w:szCs w:val="21"/>
          <w:lang w:eastAsia="zh-CN"/>
        </w:rPr>
      </w:pPr>
    </w:p>
    <w:p>
      <w:pPr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备注：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1、表格标题“**海关随机抽查事项检查情况”中“**海关”为具体实施随机抽查事项的隶属海关名称。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2、“检查时间”为抽查事项检查时间段，如：2022.1-2022.3。</w:t>
      </w:r>
    </w:p>
    <w:p>
      <w:pPr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 xml:space="preserve">    3、“检查事项”为抽查事项名称，依据《杭州海关行政检查随机抽查事项管理清单》填写。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4、“检查对象”为抽查事项检查对象库。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5、“检查次数”为抽查事项检查总次数。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6、“检查基本情况”字段为检查总体情况，可简单描述检查发现异常次数、检查整改完成情况、检查移交情况、检查处理结果等内容。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7、示例模版仅供参考，相关司局如有要求，以其为准。</w:t>
      </w:r>
    </w:p>
    <w:p>
      <w:pPr>
        <w:rPr>
          <w:rFonts w:ascii="方正仿宋_GBK" w:eastAsia="方正仿宋_GBK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trackRevisions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character" w:default="1" w:styleId="10">
    <w:name w:val="Default Paragraph Font"/>
  </w:style>
  <w:style w:type="paragraph" w:customStyle="1" w:styleId="15">
    <w:name w:val="样式 62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8">
    <w:name w:val="List Bullet 4"/>
    <w:basedOn w:val="0"/>
    <w:pPr>
      <w:tabs>
        <w:tab w:val="left" w:pos="1620"/>
      </w:tabs>
      <w:ind w:left="1620" w:hanging="360"/>
    </w:pPr>
  </w:style>
  <w:style w:type="paragraph" w:styleId="19">
    <w:name w:val="List Bullet 5"/>
    <w:basedOn w:val="0"/>
    <w:pPr>
      <w:tabs>
        <w:tab w:val="left" w:pos="2040"/>
      </w:tabs>
      <w:ind w:left="2040" w:hanging="360"/>
    </w:pPr>
  </w:style>
  <w:style w:type="paragraph" w:customStyle="1" w:styleId="20">
    <w:name w:val="样式 39 小四"/>
    <w:next w:val="18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1">
    <w:name w:val="样式 40 小四"/>
    <w:next w:val="19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2">
    <w:name w:val="样式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3">
    <w:name w:val="样式 1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4">
    <w:name w:val="样式 2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5">
    <w:name w:val="样式 3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6">
    <w:name w:val="样式 4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7">
    <w:name w:val="样式 5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8">
    <w:name w:val="样式 6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9">
    <w:name w:val="样式 7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0">
    <w:name w:val="样式 8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1">
    <w:name w:val="样式 9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2">
    <w:name w:val="样式 10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3">
    <w:name w:val="样式 11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4">
    <w:name w:val="样式 12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5">
    <w:name w:val="样式 13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6">
    <w:name w:val="样式 14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7">
    <w:name w:val="样式 15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8">
    <w:name w:val="样式 16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9">
    <w:name w:val="样式 17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0">
    <w:name w:val="样式 18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1">
    <w:name w:val="样式 19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2">
    <w:name w:val="样式 20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3">
    <w:name w:val="样式 21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4">
    <w:name w:val="样式 22 小四"/>
    <w:rPr>
      <w:rFonts w:ascii="Times New Roman" w:eastAsia="宋体" w:cs="Times New Roman" w:hAnsi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189</TotalTime>
  <Application>Yozo_Office</Application>
  <Pages>1</Pages>
  <Words>390</Words>
  <Characters>445</Characters>
  <Lines>48</Lines>
  <Paragraphs>28</Paragraphs>
  <CharactersWithSpaces>451</CharactersWithSpaces>
  <Company>Lenovo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郑进杰[jinjiezh]</dc:creator>
  <cp:lastModifiedBy>张丹瑜</cp:lastModifiedBy>
  <cp:revision>2</cp:revision>
  <dcterms:created xsi:type="dcterms:W3CDTF">2024-07-01T01:31:00Z</dcterms:created>
  <dcterms:modified xsi:type="dcterms:W3CDTF">2026-07-14T01:28:42Z</dcterms:modified>
</cp:coreProperties>
</file>