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ascii="方正小标宋_GBK" w:eastAsia="方正小标宋_GBK" w:hint="eastAsia"/>
          <w:b/>
          <w:sz w:val="36"/>
          <w:szCs w:val="36"/>
          <w:lang w:eastAsia="zh-CN"/>
        </w:rPr>
        <w:t>金华海关202</w:t>
      </w:r>
      <w:r>
        <w:rPr>
          <w:rFonts w:ascii="方正小标宋_GBK" w:eastAsia="方正小标宋_GBK"/>
          <w:b/>
          <w:sz w:val="36"/>
          <w:szCs w:val="36"/>
          <w:lang w:eastAsia="zh-CN"/>
        </w:rPr>
        <w:t>5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年</w:t>
      </w:r>
      <w:r>
        <w:rPr>
          <w:rFonts w:ascii="方正小标宋_GBK" w:eastAsia="方正小标宋_GBK"/>
          <w:b/>
          <w:sz w:val="36"/>
          <w:szCs w:val="36"/>
          <w:lang w:eastAsia="zh-CN"/>
        </w:rPr>
        <w:t>第四</w:t>
      </w: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季度随机抽查</w:t>
      </w:r>
    </w:p>
    <w:p>
      <w:pPr>
        <w:jc w:val="center"/>
        <w:rPr>
          <w:rFonts w:ascii="方正小标宋_GBK" w:eastAsia="方正小标宋_GBK"/>
          <w:b/>
          <w:sz w:val="36"/>
          <w:szCs w:val="36"/>
          <w:lang w:eastAsia="zh-CN"/>
        </w:rPr>
      </w:pPr>
      <w:r>
        <w:rPr>
          <w:rFonts w:ascii="方正小标宋_GBK" w:eastAsia="方正小标宋_GBK" w:hint="eastAsia"/>
          <w:b/>
          <w:sz w:val="36"/>
          <w:szCs w:val="36"/>
          <w:lang w:eastAsia="zh-CN"/>
        </w:rPr>
        <w:t>事项检查情况</w:t>
      </w:r>
    </w:p>
    <w:p>
      <w:pPr>
        <w:rPr>
          <w:sz w:val="36"/>
          <w:szCs w:val="36"/>
          <w:lang w:eastAsia="zh-CN"/>
        </w:rPr>
      </w:pPr>
    </w:p>
    <w:tbl>
      <w:tblPr>
        <w:jc w:val="left"/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7"/>
        <w:gridCol w:w="1557"/>
        <w:gridCol w:w="1496"/>
        <w:gridCol w:w="1623"/>
        <w:gridCol w:w="1976"/>
      </w:tblGrid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序号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检查时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间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事项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检查对象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检查次数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jc w:val="center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检查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基本情况</w:t>
            </w:r>
          </w:p>
        </w:tc>
      </w:tr>
      <w:tr>
        <w:trPr>
          <w:trHeight w:val="18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202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5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10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-202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5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对进出口货物的海关查验、检疫、检验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进出口货物对应的报关单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1977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1453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票；发现异常，移综合处置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522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>,</w:t>
            </w:r>
            <w:r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  <w:t>2票因设备未安装完毕，尚在查验中</w:t>
            </w:r>
            <w:r>
              <w:rPr>
                <w:rFonts w:ascii="方正仿宋_GBK" w:eastAsia="方正仿宋_GBK" w:cs="宋体" w:hint="eastAsia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7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rPr>
                <w:rFonts w:asci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202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5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.10-202</w:t>
            </w:r>
            <w:r>
              <w:rPr>
                <w:rFonts w:ascii="方正仿宋_GBK" w:eastAsia="方正仿宋_GBK"/>
                <w:sz w:val="21"/>
                <w:szCs w:val="21"/>
                <w:lang w:eastAsia="zh-CN"/>
              </w:rPr>
              <w:t>5</w:t>
            </w:r>
            <w:r>
              <w:rPr>
                <w:rFonts w:ascii="方正仿宋_GBK" w:eastAsia="方正仿宋_GBK" w:hint="eastAsia"/>
                <w:sz w:val="21"/>
                <w:szCs w:val="21"/>
                <w:lang w:eastAsia="zh-CN"/>
              </w:rPr>
              <w:t>.12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9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对跨境电子商务商品的查验、检疫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0"/>
              <w:rPr>
                <w:rFonts w:ascii="方正仿宋_GBK" w:eastAsia="方正仿宋_GBK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跨境电子商务商品对应的申报单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1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42"/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未见异常，放行13</w:t>
            </w:r>
            <w:r>
              <w:rPr>
                <w:rFonts w:ascii="方正仿宋_GBK" w:eastAsia="方正仿宋_GBK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方正仿宋_GBK" w:eastAsia="方正仿宋_GBK" w:hint="eastAsia"/>
                <w:color w:val="000000"/>
                <w:sz w:val="21"/>
                <w:szCs w:val="21"/>
                <w:lang w:eastAsia="zh-CN"/>
              </w:rPr>
              <w:t>票。</w:t>
            </w:r>
          </w:p>
        </w:tc>
      </w:tr>
    </w:tbl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备注：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1、表格标题“**海关随机抽查事项检查情况”中“**海关”为具体实施随机抽查事项的隶属海关名称。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2、“检查时间”为抽查事项检查时间段，如：2022.1-2022.3。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 xml:space="preserve">    3、“检查事项”为抽查事项名称，依据《杭州海关行政检查随机抽查事项管理清单》填写。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4、“检查对象”为抽查事项检查对象库。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5、“检查次数”为抽查事项检查总次数。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6、“检查基本情况”字段为检查总体情况，可简单描述检查发现异常次数、检查整改完成情况、检查移交情况、检查处理结果等内容。</w:t>
      </w:r>
    </w:p>
    <w:p>
      <w:pPr>
        <w:ind w:firstLineChars="200" w:firstLine="420"/>
        <w:rPr>
          <w:rFonts w:ascii="方正仿宋_GBK" w:eastAsia="方正仿宋_GBK"/>
          <w:sz w:val="21"/>
          <w:szCs w:val="21"/>
          <w:lang w:eastAsia="zh-CN"/>
        </w:rPr>
      </w:pPr>
      <w:r>
        <w:rPr>
          <w:rFonts w:ascii="方正仿宋_GBK" w:eastAsia="方正仿宋_GBK" w:hint="eastAsia"/>
          <w:sz w:val="21"/>
          <w:szCs w:val="21"/>
          <w:lang w:eastAsia="zh-CN"/>
        </w:rPr>
        <w:t>7、示例模版仅供参考，相关司局如有要求，以其为准。</w:t>
      </w:r>
    </w:p>
    <w:p>
      <w:pPr>
        <w:rPr>
          <w:rFonts w:ascii="方正仿宋_GBK" w:eastAsia="方正仿宋_GBK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customStyle="1" w:styleId="15">
    <w:name w:val="样式 6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8">
    <w:name w:val="List Bullet 4"/>
    <w:basedOn w:val="0"/>
    <w:pPr>
      <w:tabs>
        <w:tab w:val="left" w:pos="1620"/>
      </w:tabs>
      <w:ind w:left="1620" w:hanging="360"/>
    </w:pPr>
  </w:style>
  <w:style w:type="paragraph" w:styleId="19">
    <w:name w:val="List Bullet 5"/>
    <w:basedOn w:val="0"/>
    <w:pPr>
      <w:tabs>
        <w:tab w:val="left" w:pos="2040"/>
      </w:tabs>
      <w:ind w:left="2040" w:hanging="360"/>
    </w:pPr>
  </w:style>
  <w:style w:type="paragraph" w:customStyle="1" w:styleId="20">
    <w:name w:val="样式 39 小四"/>
    <w:next w:val="18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1">
    <w:name w:val="样式 40 小四"/>
    <w:next w:val="19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2">
    <w:name w:val="样式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3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4">
    <w:name w:val="样式 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5">
    <w:name w:val="样式 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6">
    <w:name w:val="样式 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7">
    <w:name w:val="样式 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8">
    <w:name w:val="样式 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9">
    <w:name w:val="样式 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0">
    <w:name w:val="样式 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1">
    <w:name w:val="样式 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2">
    <w:name w:val="样式 1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3">
    <w:name w:val="样式 1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4">
    <w:name w:val="样式 1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5">
    <w:name w:val="样式 1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6">
    <w:name w:val="样式 1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7">
    <w:name w:val="样式 1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8">
    <w:name w:val="样式 1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9">
    <w:name w:val="样式 1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0">
    <w:name w:val="样式 1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1">
    <w:name w:val="样式 1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2">
    <w:name w:val="样式 20 小四"/>
    <w:rPr>
      <w:rFonts w:ascii="Times New Roman" w:eastAsia="宋体" w:cs="Times New Roman" w:hAnsi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173</TotalTime>
  <Application>Yozo_Office</Application>
  <Pages>1</Pages>
  <Words>392</Words>
  <Characters>448</Characters>
  <Lines>48</Lines>
  <Paragraphs>28</Paragraphs>
  <CharactersWithSpaces>453</CharactersWithSpaces>
  <Company>Lenovo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郑进杰[jinjiezh]</dc:creator>
  <cp:lastModifiedBy>张丹瑜</cp:lastModifiedBy>
  <cp:revision>2</cp:revision>
  <dcterms:created xsi:type="dcterms:W3CDTF">2024-07-01T01:31:00Z</dcterms:created>
  <dcterms:modified xsi:type="dcterms:W3CDTF">2026-01-15T07:41:17Z</dcterms:modified>
</cp:coreProperties>
</file>