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D0B6B" w:rsidRDefault="007D0B6B" w:rsidP="007D0B6B">
      <w:pPr>
        <w:spacing w:line="560" w:lineRule="exact"/>
        <w:rPr>
          <w:rFonts w:ascii="方正小标宋_GBK" w:eastAsia="方正小标宋_GBK" w:hint="eastAsia"/>
          <w:sz w:val="44"/>
          <w:szCs w:val="44"/>
        </w:rPr>
      </w:pPr>
      <w:bookmarkStart w:id="0" w:name="wpds__正文__File"/>
      <w:r>
        <w:rPr>
          <w:rFonts w:ascii="方正小标宋_GBK" w:eastAsia="方正小标宋_GBK" w:hint="eastAsia"/>
          <w:sz w:val="44"/>
          <w:szCs w:val="44"/>
        </w:rPr>
        <w:t>中山港海关政务公开标准化规范化实施方案</w:t>
      </w:r>
    </w:p>
    <w:p w:rsidR="007D0B6B" w:rsidRDefault="007D0B6B" w:rsidP="007D0B6B">
      <w:pPr>
        <w:pStyle w:val="25"/>
        <w:shd w:val="clear" w:color="auto" w:fill="FFFFFF"/>
        <w:spacing w:before="0" w:beforeAutospacing="0" w:after="0" w:afterAutospacing="0" w:line="560" w:lineRule="exact"/>
        <w:rPr>
          <w:rFonts w:eastAsia="方正小标宋_GBK"/>
          <w:sz w:val="44"/>
          <w:szCs w:val="44"/>
        </w:rPr>
      </w:pPr>
    </w:p>
    <w:p w:rsidR="007D0B6B" w:rsidRDefault="007D0B6B" w:rsidP="007D0B6B">
      <w:pPr>
        <w:pStyle w:val="25"/>
        <w:shd w:val="clear" w:color="auto" w:fill="FFFFFF"/>
        <w:spacing w:before="0" w:beforeAutospacing="0" w:after="0" w:afterAutospacing="0" w:line="560" w:lineRule="exact"/>
        <w:ind w:firstLine="640"/>
        <w:rPr>
          <w:rStyle w:val="a6"/>
          <w:rFonts w:ascii="方正黑体_GBK" w:eastAsia="方正黑体_GBK" w:hint="eastAsia"/>
          <w:b w:val="0"/>
          <w:kern w:val="0"/>
          <w:sz w:val="32"/>
          <w:szCs w:val="32"/>
        </w:rPr>
      </w:pPr>
      <w:r>
        <w:rPr>
          <w:rStyle w:val="a6"/>
          <w:rFonts w:ascii="方正黑体_GBK" w:eastAsia="方正黑体_GBK" w:hint="eastAsia"/>
          <w:b w:val="0"/>
          <w:sz w:val="32"/>
          <w:szCs w:val="32"/>
        </w:rPr>
        <w:t>一、适用范围</w:t>
      </w:r>
    </w:p>
    <w:p w:rsidR="007D0B6B" w:rsidRDefault="007D0B6B" w:rsidP="007D0B6B">
      <w:pPr>
        <w:pStyle w:val="25"/>
        <w:shd w:val="clear" w:color="auto" w:fill="FFFFFF"/>
        <w:spacing w:before="0" w:beforeAutospacing="0" w:after="0" w:afterAutospacing="0" w:line="560" w:lineRule="exact"/>
        <w:ind w:firstLineChars="200" w:firstLine="635"/>
        <w:jc w:val="both"/>
        <w:rPr>
          <w:rFonts w:ascii="方正仿宋_GBK" w:eastAsia="方正仿宋_GBK" w:hint="eastAsia"/>
          <w:sz w:val="32"/>
          <w:szCs w:val="32"/>
        </w:rPr>
      </w:pPr>
      <w:r>
        <w:rPr>
          <w:rFonts w:ascii="方正楷体_GBK" w:eastAsia="方正楷体_GBK" w:hint="eastAsia"/>
          <w:b/>
          <w:bCs/>
          <w:sz w:val="32"/>
          <w:szCs w:val="32"/>
        </w:rPr>
        <w:t>（一）适用主体。</w:t>
      </w:r>
      <w:r>
        <w:rPr>
          <w:rFonts w:ascii="方正仿宋_GBK" w:eastAsia="方正仿宋_GBK" w:hint="eastAsia"/>
          <w:sz w:val="32"/>
          <w:szCs w:val="32"/>
        </w:rPr>
        <w:t>本方案适用于中山港海关的政务公开工作。</w:t>
      </w:r>
    </w:p>
    <w:p w:rsidR="007D0B6B" w:rsidRDefault="007D0B6B" w:rsidP="007D0B6B">
      <w:pPr>
        <w:pStyle w:val="53"/>
        <w:shd w:val="clear" w:color="auto" w:fill="FFFFFF"/>
        <w:spacing w:before="0" w:beforeAutospacing="0" w:after="0" w:afterAutospacing="0" w:line="560" w:lineRule="exact"/>
        <w:ind w:firstLineChars="200" w:firstLine="632"/>
        <w:jc w:val="both"/>
        <w:rPr>
          <w:rStyle w:val="a6"/>
          <w:rFonts w:ascii="方正黑体_GBK" w:eastAsia="方正黑体_GBK" w:hint="eastAsia"/>
          <w:b w:val="0"/>
          <w:sz w:val="32"/>
          <w:szCs w:val="32"/>
        </w:rPr>
      </w:pPr>
      <w:r>
        <w:rPr>
          <w:rStyle w:val="a6"/>
          <w:rFonts w:ascii="方正黑体_GBK" w:eastAsia="方正黑体_GBK" w:hint="eastAsia"/>
          <w:b w:val="0"/>
          <w:sz w:val="32"/>
          <w:szCs w:val="32"/>
        </w:rPr>
        <w:t>二、组织管理</w:t>
      </w:r>
    </w:p>
    <w:p w:rsidR="007D0B6B" w:rsidRDefault="007D0B6B" w:rsidP="007D0B6B">
      <w:pPr>
        <w:pStyle w:val="5"/>
        <w:spacing w:line="560" w:lineRule="exact"/>
        <w:ind w:firstLineChars="200" w:firstLine="635"/>
      </w:pPr>
      <w:r>
        <w:rPr>
          <w:rFonts w:ascii="方正楷体_GBK" w:eastAsia="方正楷体_GBK" w:hint="eastAsia"/>
          <w:b/>
          <w:bCs/>
          <w:szCs w:val="32"/>
        </w:rPr>
        <w:t>（二）领导职责。</w:t>
      </w:r>
      <w:r>
        <w:rPr>
          <w:rFonts w:hint="eastAsia"/>
        </w:rPr>
        <w:t>本关成立政府信息公开领导小组，关长任组长，分管办公室的副关长任副组长，各科主要负责人为成员。政府信息公开领导小组是本关政府信息公开的领导机构，全面领导、协调推进本关政府信息公开工作。日常具体工作由办公室牵头承担。领导小组应当</w:t>
      </w:r>
      <w:proofErr w:type="gramStart"/>
      <w:r>
        <w:rPr>
          <w:rFonts w:hint="eastAsia"/>
        </w:rPr>
        <w:t>适时听取</w:t>
      </w:r>
      <w:proofErr w:type="gramEnd"/>
      <w:r>
        <w:rPr>
          <w:rFonts w:hint="eastAsia"/>
        </w:rPr>
        <w:t>政府信息公开工作汇报，及时解决工作中遇到的各种问题。</w:t>
      </w:r>
    </w:p>
    <w:p w:rsidR="007D0B6B" w:rsidRDefault="007D0B6B" w:rsidP="007D0B6B">
      <w:pPr>
        <w:pStyle w:val="5"/>
        <w:spacing w:line="560" w:lineRule="exact"/>
        <w:ind w:firstLineChars="200" w:firstLine="635"/>
      </w:pPr>
      <w:r>
        <w:rPr>
          <w:rFonts w:ascii="方正楷体_GBK" w:eastAsia="方正楷体_GBK" w:hint="eastAsia"/>
          <w:b/>
          <w:bCs/>
          <w:szCs w:val="32"/>
        </w:rPr>
        <w:t>（三）机构岗位。</w:t>
      </w:r>
      <w:r>
        <w:rPr>
          <w:rFonts w:hint="eastAsia"/>
        </w:rPr>
        <w:t>办公室是本关政府信息公开工作的牵头科室，负责办理、推进、指导、协调、监督本关政府信息公开工作，组织发布、维护和更新本关应当公开的海关政府信息；</w:t>
      </w:r>
    </w:p>
    <w:p w:rsidR="007D0B6B" w:rsidRDefault="007D0B6B" w:rsidP="007D0B6B">
      <w:pPr>
        <w:pStyle w:val="5"/>
        <w:spacing w:line="560" w:lineRule="exact"/>
        <w:ind w:firstLineChars="200" w:firstLine="632"/>
      </w:pPr>
      <w:r>
        <w:rPr>
          <w:rFonts w:hint="eastAsia"/>
        </w:rPr>
        <w:t>各综合业务科、监管</w:t>
      </w:r>
      <w:proofErr w:type="gramStart"/>
      <w:r>
        <w:rPr>
          <w:rFonts w:hint="eastAsia"/>
        </w:rPr>
        <w:t>一</w:t>
      </w:r>
      <w:proofErr w:type="gramEnd"/>
      <w:r>
        <w:rPr>
          <w:rFonts w:hint="eastAsia"/>
        </w:rPr>
        <w:t>科、监管二科、旅检科是各业务现场政府信息公开工作的责任科室，负责通过政府信息公开栏、政府信息公开电子信息屏等形式发布、维护以及更新本业务现场应当主动公开的海关政务信息；</w:t>
      </w:r>
    </w:p>
    <w:p w:rsidR="007D0B6B" w:rsidRDefault="007D0B6B" w:rsidP="007D0B6B">
      <w:pPr>
        <w:pStyle w:val="5"/>
        <w:spacing w:line="560" w:lineRule="exact"/>
        <w:ind w:firstLineChars="200" w:firstLine="632"/>
      </w:pPr>
      <w:r>
        <w:rPr>
          <w:rFonts w:hint="eastAsia"/>
        </w:rPr>
        <w:t>监控分析科负责电话、网上业务咨询的答复以及业务信息公开的指导、审核；</w:t>
      </w:r>
    </w:p>
    <w:p w:rsidR="007D0B6B" w:rsidRDefault="007D0B6B" w:rsidP="007D0B6B">
      <w:pPr>
        <w:pStyle w:val="5"/>
        <w:spacing w:line="560" w:lineRule="exact"/>
        <w:ind w:firstLineChars="200" w:firstLine="632"/>
      </w:pPr>
      <w:r>
        <w:rPr>
          <w:rFonts w:hint="eastAsia"/>
        </w:rPr>
        <w:t>法制科、综合保障科、技术科分别提供必要的法制、后勤、技术等方面的指导和保障服务。</w:t>
      </w:r>
    </w:p>
    <w:p w:rsidR="007D0B6B" w:rsidRDefault="007D0B6B" w:rsidP="007D0B6B">
      <w:pPr>
        <w:pStyle w:val="5"/>
        <w:spacing w:line="560" w:lineRule="exact"/>
        <w:ind w:firstLineChars="200" w:firstLine="632"/>
      </w:pPr>
      <w:r>
        <w:rPr>
          <w:rFonts w:hint="eastAsia"/>
        </w:rPr>
        <w:lastRenderedPageBreak/>
        <w:t>各科应在涉及本科应当主动公开的海关政务信息发生变更时，及时通知、协助办公室及各责任科室完成政府信息公开工作。</w:t>
      </w:r>
    </w:p>
    <w:p w:rsidR="007D0B6B" w:rsidRDefault="007D0B6B" w:rsidP="007D0B6B">
      <w:pPr>
        <w:pStyle w:val="28"/>
        <w:shd w:val="clear" w:color="auto" w:fill="FFFFFF"/>
        <w:spacing w:before="0" w:beforeAutospacing="0" w:after="0" w:afterAutospacing="0" w:line="560" w:lineRule="exact"/>
        <w:ind w:firstLineChars="200" w:firstLine="635"/>
        <w:jc w:val="both"/>
        <w:rPr>
          <w:rFonts w:ascii="方正仿宋_GBK" w:eastAsia="方正仿宋_GBK" w:hint="eastAsia"/>
          <w:sz w:val="32"/>
          <w:szCs w:val="32"/>
        </w:rPr>
      </w:pPr>
      <w:r>
        <w:rPr>
          <w:rFonts w:ascii="方正楷体_GBK" w:eastAsia="方正楷体_GBK" w:hint="eastAsia"/>
          <w:b/>
          <w:bCs/>
          <w:sz w:val="32"/>
          <w:szCs w:val="32"/>
        </w:rPr>
        <w:t>（四）业务管理。</w:t>
      </w:r>
      <w:r>
        <w:rPr>
          <w:rFonts w:ascii="方正仿宋_GBK" w:eastAsia="方正仿宋_GBK" w:hint="eastAsia"/>
          <w:sz w:val="32"/>
          <w:szCs w:val="32"/>
        </w:rPr>
        <w:t>本关在海关总署、拱北海关和中山市人民政府的统一指导、协调下开展政务公开工作。</w:t>
      </w:r>
    </w:p>
    <w:p w:rsidR="007D0B6B" w:rsidRDefault="007D0B6B" w:rsidP="007D0B6B">
      <w:pPr>
        <w:pStyle w:val="a7"/>
        <w:adjustRightInd w:val="0"/>
        <w:snapToGrid w:val="0"/>
        <w:ind w:firstLineChars="200" w:firstLine="632"/>
        <w:outlineLvl w:val="0"/>
        <w:rPr>
          <w:rFonts w:eastAsia="方正黑体_GBK"/>
          <w:szCs w:val="32"/>
        </w:rPr>
      </w:pPr>
      <w:r>
        <w:rPr>
          <w:rFonts w:eastAsia="方正黑体_GBK" w:hint="eastAsia"/>
          <w:szCs w:val="32"/>
        </w:rPr>
        <w:t>三、主动公开</w:t>
      </w:r>
    </w:p>
    <w:p w:rsidR="007D0B6B" w:rsidRDefault="007D0B6B" w:rsidP="007D0B6B">
      <w:pPr>
        <w:pStyle w:val="a7"/>
        <w:adjustRightInd w:val="0"/>
        <w:snapToGrid w:val="0"/>
        <w:ind w:firstLineChars="200" w:firstLine="635"/>
        <w:outlineLvl w:val="0"/>
        <w:rPr>
          <w:rFonts w:eastAsia="方正楷体_GBK"/>
          <w:b/>
          <w:szCs w:val="32"/>
        </w:rPr>
      </w:pPr>
      <w:r>
        <w:rPr>
          <w:rFonts w:eastAsia="方正楷体_GBK" w:hint="eastAsia"/>
          <w:b/>
          <w:szCs w:val="32"/>
        </w:rPr>
        <w:t>（五）</w:t>
      </w:r>
      <w:r>
        <w:rPr>
          <w:rFonts w:ascii="方正楷体_GBK" w:eastAsia="方正楷体_GBK" w:hint="eastAsia"/>
          <w:b/>
          <w:bCs/>
          <w:szCs w:val="32"/>
        </w:rPr>
        <w:t>明确主动公开事项</w:t>
      </w:r>
      <w:r>
        <w:rPr>
          <w:rFonts w:eastAsia="方正楷体_GBK" w:hint="eastAsia"/>
          <w:b/>
          <w:szCs w:val="32"/>
        </w:rPr>
        <w:t>。</w:t>
      </w:r>
      <w:r>
        <w:rPr>
          <w:rFonts w:hint="eastAsia"/>
          <w:szCs w:val="32"/>
        </w:rPr>
        <w:t>根据《拱北海关基层政务公开标准指引》所附《拱北海关基层政务公开标准目录》（以下简称《目录》），结合本关实际和相对人需求，梳理、细化、完善公开事项，具体公开内容，确定公开渠道，编制本关标准目录并实施动态更新，</w:t>
      </w:r>
      <w:r>
        <w:rPr>
          <w:rFonts w:ascii="方正仿宋_GBK" w:hint="eastAsia"/>
          <w:szCs w:val="32"/>
        </w:rPr>
        <w:t>主动公开涉及公众利益调整、需要公众广泛知晓或者需要公众参与决策的海关政府信息。（</w:t>
      </w:r>
      <w:r>
        <w:rPr>
          <w:rFonts w:hint="eastAsia"/>
          <w:b/>
          <w:bCs/>
          <w:szCs w:val="32"/>
        </w:rPr>
        <w:t>责任科室：办公室）</w:t>
      </w:r>
    </w:p>
    <w:p w:rsidR="007D0B6B" w:rsidRDefault="007D0B6B" w:rsidP="007D0B6B">
      <w:pPr>
        <w:pStyle w:val="a7"/>
        <w:adjustRightInd w:val="0"/>
        <w:snapToGrid w:val="0"/>
        <w:ind w:firstLineChars="200" w:firstLine="635"/>
        <w:outlineLvl w:val="0"/>
        <w:rPr>
          <w:rFonts w:eastAsia="方正楷体_GBK"/>
          <w:b/>
          <w:szCs w:val="32"/>
        </w:rPr>
      </w:pPr>
      <w:r>
        <w:rPr>
          <w:rFonts w:ascii="方正楷体_GBK" w:eastAsia="方正楷体_GBK" w:hint="eastAsia"/>
          <w:b/>
          <w:bCs/>
          <w:szCs w:val="32"/>
        </w:rPr>
        <w:t>（六）建立主动公开机制。</w:t>
      </w:r>
      <w:r>
        <w:rPr>
          <w:rFonts w:ascii="方正仿宋_GBK" w:hint="eastAsia"/>
          <w:szCs w:val="32"/>
        </w:rPr>
        <w:t>按照“谁制作、谁公开”“谁公开、谁审查”“先审查、后公开”的原则，办公室牵头各科认真履行公开工作职能，建立健全本关信息发布工作流程和公开审查工作机制，确保信息发布及时、权威、准确，加强本关政府信息资源的系统梳理和公开属性管理。各科履行公开主体责任，做好《目录》贯彻落实工作。（</w:t>
      </w:r>
      <w:r>
        <w:rPr>
          <w:rFonts w:hint="eastAsia"/>
          <w:b/>
          <w:bCs/>
          <w:szCs w:val="32"/>
        </w:rPr>
        <w:t>责任科室：各科）</w:t>
      </w:r>
    </w:p>
    <w:p w:rsidR="007D0B6B" w:rsidRDefault="007D0B6B" w:rsidP="007D0B6B">
      <w:pPr>
        <w:pStyle w:val="a7"/>
        <w:adjustRightInd w:val="0"/>
        <w:snapToGrid w:val="0"/>
        <w:ind w:firstLineChars="200" w:firstLine="635"/>
        <w:outlineLvl w:val="0"/>
        <w:rPr>
          <w:rFonts w:eastAsia="方正楷体_GBK"/>
          <w:b/>
          <w:szCs w:val="32"/>
        </w:rPr>
      </w:pPr>
      <w:r>
        <w:rPr>
          <w:rFonts w:ascii="方正楷体_GBK" w:eastAsia="方正楷体_GBK" w:hint="eastAsia"/>
          <w:b/>
          <w:bCs/>
          <w:szCs w:val="32"/>
        </w:rPr>
        <w:t>（七）完善主动公开渠道。</w:t>
      </w:r>
      <w:r>
        <w:rPr>
          <w:rFonts w:ascii="方正仿宋_GBK" w:hint="eastAsia"/>
          <w:szCs w:val="32"/>
        </w:rPr>
        <w:t>因地制宜、实事求是，</w:t>
      </w:r>
      <w:r>
        <w:rPr>
          <w:rFonts w:hint="eastAsia"/>
          <w:bCs/>
          <w:szCs w:val="32"/>
        </w:rPr>
        <w:t>以利企便民、实用好用为原则，鼓励探索创新，坚决不搞形式主义和一刀切，充分运用实地递交、邮递、电子邮件等方式载体，</w:t>
      </w:r>
      <w:r>
        <w:rPr>
          <w:rFonts w:ascii="方正仿宋_GBK" w:hint="eastAsia"/>
          <w:szCs w:val="32"/>
        </w:rPr>
        <w:t>逐步建设适应和满足本关服务对象的公开渠道和公开载体。（</w:t>
      </w:r>
      <w:r>
        <w:rPr>
          <w:rFonts w:hint="eastAsia"/>
          <w:b/>
          <w:bCs/>
          <w:szCs w:val="32"/>
        </w:rPr>
        <w:t>责任科室：办公室）</w:t>
      </w:r>
    </w:p>
    <w:p w:rsidR="007D0B6B" w:rsidRDefault="007D0B6B" w:rsidP="007D0B6B">
      <w:pPr>
        <w:pStyle w:val="a7"/>
        <w:adjustRightInd w:val="0"/>
        <w:snapToGrid w:val="0"/>
        <w:ind w:firstLineChars="200" w:firstLine="632"/>
        <w:outlineLvl w:val="0"/>
        <w:rPr>
          <w:rFonts w:eastAsia="方正黑体_GBK"/>
          <w:szCs w:val="32"/>
        </w:rPr>
      </w:pPr>
      <w:r>
        <w:rPr>
          <w:rFonts w:eastAsia="方正黑体_GBK" w:hint="eastAsia"/>
          <w:szCs w:val="32"/>
        </w:rPr>
        <w:lastRenderedPageBreak/>
        <w:t>四、依申请公开</w:t>
      </w:r>
    </w:p>
    <w:p w:rsidR="007D0B6B" w:rsidRDefault="007D0B6B" w:rsidP="007D0B6B">
      <w:pPr>
        <w:pStyle w:val="53"/>
        <w:shd w:val="clear" w:color="auto" w:fill="FFFFFF"/>
        <w:spacing w:before="0" w:beforeAutospacing="0" w:after="0" w:afterAutospacing="0" w:line="560" w:lineRule="exact"/>
        <w:ind w:firstLineChars="200" w:firstLine="635"/>
        <w:jc w:val="both"/>
        <w:rPr>
          <w:rFonts w:ascii="方正仿宋_GBK" w:eastAsia="方正仿宋_GBK" w:hint="eastAsia"/>
          <w:sz w:val="32"/>
          <w:szCs w:val="32"/>
        </w:rPr>
      </w:pPr>
      <w:r>
        <w:rPr>
          <w:rFonts w:ascii="方正楷体_GBK" w:eastAsia="方正楷体_GBK" w:hint="eastAsia"/>
          <w:b/>
          <w:bCs/>
          <w:sz w:val="32"/>
          <w:szCs w:val="32"/>
        </w:rPr>
        <w:t>（八）畅通申请渠道。</w:t>
      </w:r>
      <w:r>
        <w:rPr>
          <w:rFonts w:ascii="方正仿宋_GBK" w:eastAsia="方正仿宋_GBK" w:hint="eastAsia"/>
          <w:sz w:val="32"/>
          <w:szCs w:val="32"/>
        </w:rPr>
        <w:t>建立畅通的政府信息公开申请接收渠道，为申请人依法获取海关政府信息提供便利，包括但不限于当面提交、邮政寄送、电子邮箱等。将本关所开通的申请接收渠道及使用注意事项，在政府信息公开指南中专门说明并向社会公告，并对已经对外公告的申请接收渠道承担相应法律义务。</w:t>
      </w:r>
      <w:r>
        <w:rPr>
          <w:rFonts w:ascii="Times New Roman" w:eastAsia="方正仿宋_GBK" w:hint="eastAsia"/>
          <w:b/>
          <w:bCs/>
          <w:sz w:val="32"/>
          <w:szCs w:val="32"/>
        </w:rPr>
        <w:t>（责任科室：办公室）</w:t>
      </w:r>
    </w:p>
    <w:p w:rsidR="007D0B6B" w:rsidRDefault="007D0B6B" w:rsidP="007D0B6B">
      <w:pPr>
        <w:pStyle w:val="a7"/>
        <w:adjustRightInd w:val="0"/>
        <w:snapToGrid w:val="0"/>
        <w:ind w:firstLineChars="200" w:firstLine="635"/>
        <w:outlineLvl w:val="0"/>
        <w:rPr>
          <w:rFonts w:eastAsia="方正楷体_GBK"/>
          <w:b/>
          <w:szCs w:val="32"/>
        </w:rPr>
      </w:pPr>
      <w:r>
        <w:rPr>
          <w:rFonts w:ascii="方正楷体_GBK" w:eastAsia="方正楷体_GBK" w:hint="eastAsia"/>
          <w:b/>
          <w:bCs/>
          <w:szCs w:val="32"/>
        </w:rPr>
        <w:t>（九）健全办理流程。</w:t>
      </w:r>
      <w:r>
        <w:rPr>
          <w:rFonts w:ascii="方正仿宋_GBK" w:hint="eastAsia"/>
          <w:szCs w:val="32"/>
        </w:rPr>
        <w:t>建立健全依申请公开登记、审核、办理、答复、归档等工作流程，防止因遗漏、延误、内部衔接不畅等问题损害申请人合法权益，最大限度减少不必要的行政争议。对于疑难、复杂以及敏感信息的公开申请，应当建立多部门共商工作机制，并</w:t>
      </w:r>
      <w:proofErr w:type="gramStart"/>
      <w:r>
        <w:rPr>
          <w:rFonts w:ascii="方正仿宋_GBK" w:hint="eastAsia"/>
          <w:szCs w:val="32"/>
        </w:rPr>
        <w:t>及时向拱北海关办公室</w:t>
      </w:r>
      <w:proofErr w:type="gramEnd"/>
      <w:r>
        <w:rPr>
          <w:rFonts w:ascii="方正仿宋_GBK" w:hint="eastAsia"/>
          <w:szCs w:val="32"/>
        </w:rPr>
        <w:t>报备。（</w:t>
      </w:r>
      <w:r>
        <w:rPr>
          <w:rFonts w:hint="eastAsia"/>
          <w:b/>
          <w:bCs/>
          <w:szCs w:val="32"/>
        </w:rPr>
        <w:t>责任科室：办公室）</w:t>
      </w:r>
    </w:p>
    <w:p w:rsidR="007D0B6B" w:rsidRDefault="007D0B6B" w:rsidP="007D0B6B">
      <w:pPr>
        <w:shd w:val="clear" w:color="auto" w:fill="FFFFFF"/>
        <w:spacing w:line="560" w:lineRule="exact"/>
        <w:ind w:firstLineChars="200" w:firstLine="632"/>
        <w:rPr>
          <w:rFonts w:ascii="方正黑体_GBK" w:eastAsia="方正黑体_GBK" w:hint="eastAsia"/>
        </w:rPr>
      </w:pPr>
      <w:r>
        <w:rPr>
          <w:rFonts w:ascii="方正黑体_GBK" w:eastAsia="方正黑体_GBK" w:hint="eastAsia"/>
        </w:rPr>
        <w:t>五、解读回应</w:t>
      </w:r>
    </w:p>
    <w:p w:rsidR="007D0B6B" w:rsidRDefault="007D0B6B" w:rsidP="007D0B6B">
      <w:pPr>
        <w:pStyle w:val="112"/>
        <w:shd w:val="clear" w:color="auto" w:fill="FFFFFF"/>
        <w:spacing w:before="0" w:beforeAutospacing="0" w:after="0" w:afterAutospacing="0" w:line="560" w:lineRule="exact"/>
        <w:ind w:firstLineChars="200" w:firstLine="635"/>
        <w:jc w:val="both"/>
        <w:rPr>
          <w:rFonts w:ascii="方正仿宋_GBK" w:eastAsia="方正仿宋_GBK" w:hint="eastAsia"/>
          <w:color w:val="000000"/>
          <w:sz w:val="32"/>
          <w:szCs w:val="32"/>
        </w:rPr>
      </w:pPr>
      <w:r>
        <w:rPr>
          <w:rFonts w:ascii="方正楷体_GBK" w:eastAsia="方正楷体_GBK" w:hint="eastAsia"/>
          <w:b/>
          <w:bCs/>
          <w:sz w:val="32"/>
          <w:szCs w:val="32"/>
        </w:rPr>
        <w:t>（十）解读宣</w:t>
      </w:r>
      <w:proofErr w:type="gramStart"/>
      <w:r>
        <w:rPr>
          <w:rFonts w:ascii="方正楷体_GBK" w:eastAsia="方正楷体_GBK" w:hint="eastAsia"/>
          <w:b/>
          <w:bCs/>
          <w:sz w:val="32"/>
          <w:szCs w:val="32"/>
        </w:rPr>
        <w:t>贯</w:t>
      </w:r>
      <w:proofErr w:type="gramEnd"/>
      <w:r>
        <w:rPr>
          <w:rFonts w:ascii="方正楷体_GBK" w:eastAsia="方正楷体_GBK" w:hint="eastAsia"/>
          <w:b/>
          <w:bCs/>
          <w:sz w:val="32"/>
          <w:szCs w:val="32"/>
        </w:rPr>
        <w:t>。</w:t>
      </w:r>
      <w:r>
        <w:rPr>
          <w:rFonts w:ascii="方正仿宋_GBK" w:eastAsia="方正仿宋_GBK" w:hint="eastAsia"/>
          <w:sz w:val="32"/>
          <w:szCs w:val="32"/>
        </w:rPr>
        <w:t>针对企业群众关心的重要政策和热点问题，通过线下线上政策说明会、即时通讯群、公众号、现场公示栏、咨询窗口等方式，及时传递总署和拱北海关政策文件，主动宣传和讲解本关的具体贯彻执行措施</w:t>
      </w:r>
      <w:r>
        <w:rPr>
          <w:rFonts w:ascii="方正仿宋_GBK" w:eastAsia="方正仿宋_GBK" w:hint="eastAsia"/>
          <w:color w:val="000000"/>
          <w:sz w:val="32"/>
          <w:szCs w:val="32"/>
        </w:rPr>
        <w:t>。对于本级层面无法解答、解决的政策性疑难问题，要主动收集、汇总并通过业务条线及时向上级部门反馈，确保海</w:t>
      </w:r>
      <w:r>
        <w:rPr>
          <w:rFonts w:ascii="Times New Roman" w:eastAsia="方正仿宋_GBK" w:hint="eastAsia"/>
          <w:color w:val="000000"/>
          <w:sz w:val="32"/>
          <w:szCs w:val="32"/>
        </w:rPr>
        <w:t>关政策措施在实际执行中</w:t>
      </w:r>
      <w:proofErr w:type="gramStart"/>
      <w:r>
        <w:rPr>
          <w:rFonts w:ascii="Times New Roman" w:eastAsia="方正仿宋_GBK" w:hint="eastAsia"/>
          <w:color w:val="000000"/>
          <w:sz w:val="32"/>
          <w:szCs w:val="32"/>
        </w:rPr>
        <w:t>不</w:t>
      </w:r>
      <w:proofErr w:type="gramEnd"/>
      <w:r>
        <w:rPr>
          <w:rFonts w:ascii="Times New Roman" w:eastAsia="方正仿宋_GBK" w:hint="eastAsia"/>
          <w:color w:val="000000"/>
          <w:sz w:val="32"/>
          <w:szCs w:val="32"/>
        </w:rPr>
        <w:t>跑偏、不走样。</w:t>
      </w:r>
      <w:r>
        <w:rPr>
          <w:rFonts w:ascii="Times New Roman" w:eastAsia="方正仿宋_GBK" w:hint="eastAsia"/>
          <w:b/>
          <w:bCs/>
          <w:sz w:val="32"/>
          <w:szCs w:val="32"/>
        </w:rPr>
        <w:t>（责任科室：各科）</w:t>
      </w:r>
    </w:p>
    <w:p w:rsidR="007D0B6B" w:rsidRDefault="007D0B6B" w:rsidP="007D0B6B">
      <w:pPr>
        <w:pStyle w:val="112"/>
        <w:shd w:val="clear" w:color="auto" w:fill="FFFFFF"/>
        <w:spacing w:before="0" w:beforeAutospacing="0" w:after="0" w:afterAutospacing="0" w:line="560" w:lineRule="exact"/>
        <w:ind w:firstLineChars="200" w:firstLine="635"/>
        <w:jc w:val="both"/>
        <w:rPr>
          <w:rFonts w:ascii="Times New Roman" w:eastAsia="方正仿宋_GBK"/>
          <w:b/>
          <w:bCs/>
          <w:sz w:val="32"/>
          <w:szCs w:val="32"/>
        </w:rPr>
      </w:pPr>
      <w:r>
        <w:rPr>
          <w:rFonts w:ascii="方正楷体_GBK" w:eastAsia="方正楷体_GBK" w:hint="eastAsia"/>
          <w:b/>
          <w:bCs/>
          <w:sz w:val="32"/>
          <w:szCs w:val="32"/>
        </w:rPr>
        <w:t>（十一）精准推送。</w:t>
      </w:r>
      <w:r>
        <w:rPr>
          <w:rFonts w:ascii="方正仿宋_GBK" w:eastAsia="方正仿宋_GBK" w:hint="eastAsia"/>
          <w:sz w:val="32"/>
          <w:szCs w:val="32"/>
        </w:rPr>
        <w:t>依据工作实际，推行精准化公开和沟通方式，根据不同类型、不同需求的企业群众，匹配推送适用的政策措施和办事服务信息。</w:t>
      </w:r>
      <w:r>
        <w:rPr>
          <w:rFonts w:ascii="Times New Roman" w:eastAsia="方正仿宋_GBK" w:hint="eastAsia"/>
          <w:b/>
          <w:bCs/>
          <w:sz w:val="32"/>
          <w:szCs w:val="32"/>
        </w:rPr>
        <w:t>（责任科室：各业务科室）</w:t>
      </w:r>
    </w:p>
    <w:p w:rsidR="007D0B6B" w:rsidRDefault="007D0B6B" w:rsidP="007D0B6B">
      <w:pPr>
        <w:pStyle w:val="a7"/>
        <w:adjustRightInd w:val="0"/>
        <w:snapToGrid w:val="0"/>
        <w:ind w:firstLineChars="200" w:firstLine="635"/>
        <w:outlineLvl w:val="0"/>
        <w:rPr>
          <w:rFonts w:eastAsia="方正楷体_GBK"/>
          <w:b/>
          <w:szCs w:val="32"/>
        </w:rPr>
      </w:pPr>
      <w:r>
        <w:rPr>
          <w:rFonts w:ascii="方正楷体_GBK" w:eastAsia="方正楷体_GBK" w:hint="eastAsia"/>
          <w:b/>
          <w:bCs/>
          <w:szCs w:val="32"/>
        </w:rPr>
        <w:lastRenderedPageBreak/>
        <w:t>（十二）回应关切。</w:t>
      </w:r>
      <w:r>
        <w:rPr>
          <w:rFonts w:ascii="方正仿宋_GBK" w:hint="eastAsia"/>
          <w:bCs/>
          <w:szCs w:val="32"/>
        </w:rPr>
        <w:t>对涉及本关的重要政务舆情、媒体关切等热点问题，按照海关舆情处理工作机制，认真</w:t>
      </w:r>
      <w:proofErr w:type="gramStart"/>
      <w:r>
        <w:rPr>
          <w:rFonts w:ascii="方正仿宋_GBK" w:hint="eastAsia"/>
          <w:bCs/>
          <w:szCs w:val="32"/>
        </w:rPr>
        <w:t>研</w:t>
      </w:r>
      <w:proofErr w:type="gramEnd"/>
      <w:r>
        <w:rPr>
          <w:rFonts w:ascii="方正仿宋_GBK" w:hint="eastAsia"/>
          <w:bCs/>
          <w:szCs w:val="32"/>
        </w:rPr>
        <w:t>判、及时报告、规范处置。</w:t>
      </w:r>
      <w:r>
        <w:rPr>
          <w:rFonts w:ascii="方正仿宋_GBK" w:hint="eastAsia"/>
          <w:szCs w:val="32"/>
        </w:rPr>
        <w:t>（</w:t>
      </w:r>
      <w:r>
        <w:rPr>
          <w:rFonts w:hint="eastAsia"/>
          <w:b/>
          <w:bCs/>
          <w:szCs w:val="32"/>
        </w:rPr>
        <w:t>责任科室：办公室）</w:t>
      </w:r>
    </w:p>
    <w:p w:rsidR="007D0B6B" w:rsidRDefault="007D0B6B" w:rsidP="007D0B6B">
      <w:pPr>
        <w:pStyle w:val="53"/>
        <w:shd w:val="clear" w:color="auto" w:fill="FFFFFF"/>
        <w:spacing w:before="0" w:beforeAutospacing="0" w:after="0" w:afterAutospacing="0" w:line="560" w:lineRule="exact"/>
        <w:ind w:firstLineChars="200" w:firstLine="632"/>
        <w:jc w:val="both"/>
        <w:rPr>
          <w:rStyle w:val="a6"/>
          <w:rFonts w:ascii="方正黑体_GBK" w:eastAsia="方正黑体_GBK" w:hint="eastAsia"/>
          <w:b w:val="0"/>
          <w:sz w:val="32"/>
          <w:szCs w:val="32"/>
        </w:rPr>
      </w:pPr>
      <w:r>
        <w:rPr>
          <w:rStyle w:val="a6"/>
          <w:rFonts w:ascii="方正黑体_GBK" w:eastAsia="方正黑体_GBK" w:hint="eastAsia"/>
          <w:b w:val="0"/>
          <w:sz w:val="32"/>
          <w:szCs w:val="32"/>
        </w:rPr>
        <w:t>六、互动交流</w:t>
      </w:r>
    </w:p>
    <w:p w:rsidR="007D0B6B" w:rsidRDefault="007D0B6B" w:rsidP="007D0B6B">
      <w:pPr>
        <w:pStyle w:val="112"/>
        <w:shd w:val="clear" w:color="auto" w:fill="FFFFFF"/>
        <w:spacing w:before="0" w:beforeAutospacing="0" w:after="0" w:afterAutospacing="0" w:line="560" w:lineRule="exact"/>
        <w:ind w:firstLineChars="200" w:firstLine="635"/>
        <w:jc w:val="both"/>
        <w:rPr>
          <w:rFonts w:ascii="Times New Roman" w:eastAsia="方正仿宋_GBK"/>
          <w:b/>
          <w:bCs/>
          <w:sz w:val="32"/>
          <w:szCs w:val="32"/>
        </w:rPr>
      </w:pPr>
      <w:r>
        <w:rPr>
          <w:rFonts w:ascii="方正楷体_GBK" w:eastAsia="方正楷体_GBK" w:hint="eastAsia"/>
          <w:b/>
          <w:bCs/>
          <w:sz w:val="32"/>
          <w:szCs w:val="32"/>
        </w:rPr>
        <w:t>（十三）畅通民意表达。</w:t>
      </w:r>
      <w:r>
        <w:rPr>
          <w:rFonts w:ascii="方正仿宋_GBK" w:eastAsia="方正仿宋_GBK" w:hint="eastAsia"/>
          <w:bCs/>
          <w:sz w:val="32"/>
          <w:szCs w:val="32"/>
        </w:rPr>
        <w:t>除海关</w:t>
      </w:r>
      <w:r>
        <w:rPr>
          <w:rFonts w:ascii="Times New Roman" w:eastAsia="方正仿宋_GBK"/>
          <w:bCs/>
          <w:sz w:val="32"/>
          <w:szCs w:val="32"/>
        </w:rPr>
        <w:t>12360</w:t>
      </w:r>
      <w:r>
        <w:rPr>
          <w:rFonts w:ascii="Times New Roman" w:eastAsia="方正仿宋_GBK" w:hint="eastAsia"/>
          <w:bCs/>
          <w:sz w:val="32"/>
          <w:szCs w:val="32"/>
        </w:rPr>
        <w:t>热线和拱北海关网站互动交流渠道外，依法建立健全本关的</w:t>
      </w:r>
      <w:r>
        <w:rPr>
          <w:rFonts w:ascii="方正仿宋_GBK" w:eastAsia="方正仿宋_GBK" w:hint="eastAsia"/>
          <w:sz w:val="32"/>
          <w:szCs w:val="32"/>
        </w:rPr>
        <w:t>信访投诉和意见建议接收渠道，并在本关对外办公场所、拱北海</w:t>
      </w:r>
      <w:proofErr w:type="gramStart"/>
      <w:r>
        <w:rPr>
          <w:rFonts w:ascii="方正仿宋_GBK" w:eastAsia="方正仿宋_GBK" w:hint="eastAsia"/>
          <w:sz w:val="32"/>
          <w:szCs w:val="32"/>
        </w:rPr>
        <w:t>关门户</w:t>
      </w:r>
      <w:proofErr w:type="gramEnd"/>
      <w:r>
        <w:rPr>
          <w:rFonts w:ascii="方正仿宋_GBK" w:eastAsia="方正仿宋_GBK" w:hint="eastAsia"/>
          <w:sz w:val="32"/>
          <w:szCs w:val="32"/>
        </w:rPr>
        <w:t>网站对外明示，加强矛盾问题的源头化解，最大程度实现一线问题不积累、基层矛盾不上交，加强渠道日常管理，确保各类诉求依法合</w:t>
      </w:r>
      <w:proofErr w:type="gramStart"/>
      <w:r>
        <w:rPr>
          <w:rFonts w:ascii="方正仿宋_GBK" w:eastAsia="方正仿宋_GBK" w:hint="eastAsia"/>
          <w:sz w:val="32"/>
          <w:szCs w:val="32"/>
        </w:rPr>
        <w:t>规</w:t>
      </w:r>
      <w:proofErr w:type="gramEnd"/>
      <w:r>
        <w:rPr>
          <w:rFonts w:ascii="方正仿宋_GBK" w:eastAsia="方正仿宋_GBK" w:hint="eastAsia"/>
          <w:sz w:val="32"/>
          <w:szCs w:val="32"/>
        </w:rPr>
        <w:t>办理，群众诉求件件有回应。</w:t>
      </w:r>
      <w:r>
        <w:rPr>
          <w:rFonts w:ascii="Times New Roman" w:eastAsia="方正仿宋_GBK" w:hint="eastAsia"/>
          <w:b/>
          <w:bCs/>
          <w:sz w:val="32"/>
          <w:szCs w:val="32"/>
        </w:rPr>
        <w:t>（责任科室：各科）</w:t>
      </w:r>
    </w:p>
    <w:p w:rsidR="007D0B6B" w:rsidRDefault="007D0B6B" w:rsidP="007D0B6B">
      <w:pPr>
        <w:pStyle w:val="a7"/>
        <w:adjustRightInd w:val="0"/>
        <w:snapToGrid w:val="0"/>
        <w:ind w:firstLineChars="200" w:firstLine="635"/>
        <w:outlineLvl w:val="0"/>
        <w:rPr>
          <w:rFonts w:eastAsia="方正楷体_GBK"/>
          <w:b/>
          <w:szCs w:val="32"/>
        </w:rPr>
      </w:pPr>
      <w:r>
        <w:rPr>
          <w:rFonts w:ascii="方正楷体_GBK" w:eastAsia="方正楷体_GBK" w:hint="eastAsia"/>
          <w:b/>
          <w:bCs/>
          <w:szCs w:val="32"/>
        </w:rPr>
        <w:t>（十四）扩大公众参与。</w:t>
      </w:r>
      <w:r>
        <w:rPr>
          <w:rFonts w:ascii="方正仿宋_GBK" w:hint="eastAsia"/>
          <w:szCs w:val="32"/>
        </w:rPr>
        <w:t>结合国门安全教育、普法宣传、科普宣传、海关业务相关主题日、我为群众办实事等活动，根据疫情防控要求，主动开展进社区、进校园、和进企业等活动，尽可能增进社会公众对海关业务职能的了解；发挥“青篱”国门生物安全</w:t>
      </w:r>
      <w:r w:rsidR="00635956">
        <w:rPr>
          <w:rFonts w:hint="eastAsia"/>
        </w:rPr>
        <w:t>教育</w:t>
      </w:r>
      <w:r>
        <w:rPr>
          <w:rFonts w:ascii="方正仿宋_GBK" w:hint="eastAsia"/>
          <w:szCs w:val="32"/>
        </w:rPr>
        <w:t>基地作用，每年应当至少组织一至两次公众交流活动，包括但不限于企业座谈会、问卷调查、公众开放日、关长接待日等形式，搭建海关与社会公众的良性互动桥梁。（</w:t>
      </w:r>
      <w:r>
        <w:rPr>
          <w:rFonts w:hint="eastAsia"/>
          <w:b/>
          <w:bCs/>
          <w:szCs w:val="32"/>
        </w:rPr>
        <w:t>责任科室：办公室）</w:t>
      </w:r>
    </w:p>
    <w:p w:rsidR="007D0B6B" w:rsidRDefault="007D0B6B" w:rsidP="007D0B6B">
      <w:pPr>
        <w:pStyle w:val="53"/>
        <w:shd w:val="clear" w:color="auto" w:fill="FFFFFF"/>
        <w:spacing w:before="0" w:beforeAutospacing="0" w:after="0" w:afterAutospacing="0" w:line="560" w:lineRule="exact"/>
        <w:ind w:firstLineChars="200" w:firstLine="632"/>
        <w:jc w:val="both"/>
        <w:rPr>
          <w:rStyle w:val="a6"/>
          <w:rFonts w:ascii="方正黑体_GBK" w:eastAsia="方正黑体_GBK" w:hint="eastAsia"/>
          <w:b w:val="0"/>
          <w:sz w:val="32"/>
          <w:szCs w:val="32"/>
        </w:rPr>
      </w:pPr>
      <w:r>
        <w:rPr>
          <w:rStyle w:val="a6"/>
          <w:rFonts w:ascii="方正黑体_GBK" w:eastAsia="方正黑体_GBK" w:hint="eastAsia"/>
          <w:b w:val="0"/>
          <w:sz w:val="32"/>
          <w:szCs w:val="32"/>
        </w:rPr>
        <w:t>七、平台建设</w:t>
      </w:r>
    </w:p>
    <w:p w:rsidR="007D0B6B" w:rsidRDefault="007D0B6B" w:rsidP="007D0B6B">
      <w:pPr>
        <w:pStyle w:val="112"/>
        <w:shd w:val="clear" w:color="auto" w:fill="FFFFFF"/>
        <w:spacing w:before="0" w:beforeAutospacing="0" w:after="0" w:afterAutospacing="0" w:line="560" w:lineRule="exact"/>
        <w:ind w:firstLineChars="200" w:firstLine="635"/>
        <w:jc w:val="both"/>
        <w:rPr>
          <w:rFonts w:ascii="Times New Roman" w:eastAsia="方正仿宋_GBK"/>
          <w:b/>
          <w:bCs/>
          <w:sz w:val="32"/>
          <w:szCs w:val="32"/>
        </w:rPr>
      </w:pPr>
      <w:r>
        <w:rPr>
          <w:rFonts w:ascii="方正楷体_GBK" w:eastAsia="方正楷体_GBK" w:hint="eastAsia"/>
          <w:b/>
          <w:bCs/>
          <w:sz w:val="32"/>
          <w:szCs w:val="32"/>
        </w:rPr>
        <w:t>（十五）提升线上平台公开水平。</w:t>
      </w:r>
      <w:r>
        <w:rPr>
          <w:rFonts w:ascii="方正仿宋_GBK" w:eastAsia="方正仿宋_GBK" w:hint="eastAsia"/>
          <w:sz w:val="32"/>
          <w:szCs w:val="32"/>
        </w:rPr>
        <w:t>以拱北海</w:t>
      </w:r>
      <w:proofErr w:type="gramStart"/>
      <w:r>
        <w:rPr>
          <w:rFonts w:ascii="方正仿宋_GBK" w:eastAsia="方正仿宋_GBK" w:hint="eastAsia"/>
          <w:sz w:val="32"/>
          <w:szCs w:val="32"/>
        </w:rPr>
        <w:t>关门户</w:t>
      </w:r>
      <w:proofErr w:type="gramEnd"/>
      <w:r>
        <w:rPr>
          <w:rFonts w:ascii="方正仿宋_GBK" w:eastAsia="方正仿宋_GBK" w:hint="eastAsia"/>
          <w:sz w:val="32"/>
          <w:szCs w:val="32"/>
        </w:rPr>
        <w:t>网站、“拱关微发布”</w:t>
      </w:r>
      <w:proofErr w:type="gramStart"/>
      <w:r>
        <w:rPr>
          <w:rFonts w:ascii="方正仿宋_GBK" w:eastAsia="方正仿宋_GBK" w:hint="eastAsia"/>
          <w:sz w:val="32"/>
          <w:szCs w:val="32"/>
        </w:rPr>
        <w:t>微信公众号</w:t>
      </w:r>
      <w:proofErr w:type="gramEnd"/>
      <w:r>
        <w:rPr>
          <w:rFonts w:ascii="方正仿宋_GBK" w:eastAsia="方正仿宋_GBK" w:hint="eastAsia"/>
          <w:sz w:val="32"/>
          <w:szCs w:val="32"/>
        </w:rPr>
        <w:t>为第一公开平台，集中发布本关权威信息。要及时更新涉及本关相关信息。运用信息化手段，探索形式多样、内容丰富、精准有效的公开方式，扩大信息传播</w:t>
      </w:r>
      <w:r>
        <w:rPr>
          <w:rFonts w:ascii="方正仿宋_GBK" w:eastAsia="方正仿宋_GBK" w:hint="eastAsia"/>
          <w:sz w:val="32"/>
          <w:szCs w:val="32"/>
        </w:rPr>
        <w:lastRenderedPageBreak/>
        <w:t>力和影响力，便捷企业群众快速获取信息。</w:t>
      </w:r>
      <w:r>
        <w:rPr>
          <w:rFonts w:ascii="Times New Roman" w:eastAsia="方正仿宋_GBK" w:hint="eastAsia"/>
          <w:b/>
          <w:bCs/>
          <w:sz w:val="32"/>
          <w:szCs w:val="32"/>
        </w:rPr>
        <w:t>（责任科室：办公室）</w:t>
      </w:r>
    </w:p>
    <w:p w:rsidR="007D0B6B" w:rsidRDefault="007D0B6B" w:rsidP="007D0B6B">
      <w:pPr>
        <w:pStyle w:val="112"/>
        <w:shd w:val="clear" w:color="auto" w:fill="FFFFFF"/>
        <w:spacing w:before="0" w:beforeAutospacing="0" w:after="0" w:afterAutospacing="0" w:line="560" w:lineRule="exact"/>
        <w:ind w:firstLineChars="200" w:firstLine="635"/>
        <w:jc w:val="both"/>
        <w:rPr>
          <w:rFonts w:ascii="Times New Roman" w:eastAsia="方正仿宋_GBK"/>
          <w:b/>
          <w:bCs/>
          <w:sz w:val="32"/>
          <w:szCs w:val="32"/>
        </w:rPr>
      </w:pPr>
      <w:r>
        <w:rPr>
          <w:rFonts w:ascii="方正楷体_GBK" w:eastAsia="方正楷体_GBK" w:hint="eastAsia"/>
          <w:b/>
          <w:bCs/>
          <w:sz w:val="32"/>
          <w:szCs w:val="32"/>
        </w:rPr>
        <w:t>（十六）提升线下平台服务能力。</w:t>
      </w:r>
      <w:r>
        <w:rPr>
          <w:rFonts w:ascii="Times New Roman" w:eastAsia="方正仿宋_GBK" w:hint="eastAsia"/>
          <w:sz w:val="32"/>
          <w:szCs w:val="32"/>
        </w:rPr>
        <w:t>业务现场、办公场所是海关接触、服务企业群众的第一线，直接影响企业群众对海关的认可度、满意度。要准确对外公</w:t>
      </w:r>
      <w:proofErr w:type="gramStart"/>
      <w:r>
        <w:rPr>
          <w:rFonts w:ascii="Times New Roman" w:eastAsia="方正仿宋_GBK" w:hint="eastAsia"/>
          <w:sz w:val="32"/>
          <w:szCs w:val="32"/>
        </w:rPr>
        <w:t>开本关业务</w:t>
      </w:r>
      <w:proofErr w:type="gramEnd"/>
      <w:r>
        <w:rPr>
          <w:rFonts w:ascii="Times New Roman" w:eastAsia="方正仿宋_GBK" w:hint="eastAsia"/>
          <w:sz w:val="32"/>
          <w:szCs w:val="32"/>
        </w:rPr>
        <w:t>联系、咨询电话，方便企业群众办事咨询；加强对一线关员的业务培训，推</w:t>
      </w:r>
      <w:proofErr w:type="gramStart"/>
      <w:r>
        <w:rPr>
          <w:rFonts w:ascii="Times New Roman" w:eastAsia="方正仿宋_GBK" w:hint="eastAsia"/>
          <w:sz w:val="32"/>
          <w:szCs w:val="32"/>
        </w:rPr>
        <w:t>行首问</w:t>
      </w:r>
      <w:proofErr w:type="gramEnd"/>
      <w:r>
        <w:rPr>
          <w:rFonts w:ascii="Times New Roman" w:eastAsia="方正仿宋_GBK" w:hint="eastAsia"/>
          <w:sz w:val="32"/>
          <w:szCs w:val="32"/>
        </w:rPr>
        <w:t>负责制，凡是能在办事窗口、业务现场以及通过本关业务电话等直接解答的一般咨询问题，原则上不允许再指引企业群众</w:t>
      </w:r>
      <w:r>
        <w:rPr>
          <w:rFonts w:ascii="方正仿宋_GBK" w:eastAsia="方正仿宋_GBK" w:hint="eastAsia"/>
          <w:sz w:val="32"/>
          <w:szCs w:val="32"/>
        </w:rPr>
        <w:t>“舍近求远”</w:t>
      </w:r>
      <w:r>
        <w:rPr>
          <w:rFonts w:ascii="Times New Roman" w:eastAsia="方正仿宋_GBK" w:hint="eastAsia"/>
          <w:sz w:val="32"/>
          <w:szCs w:val="32"/>
        </w:rPr>
        <w:t>拨打</w:t>
      </w:r>
      <w:r>
        <w:rPr>
          <w:rFonts w:ascii="Times New Roman" w:eastAsia="方正仿宋_GBK"/>
          <w:sz w:val="32"/>
          <w:szCs w:val="32"/>
        </w:rPr>
        <w:t>12360</w:t>
      </w:r>
      <w:r>
        <w:rPr>
          <w:rFonts w:ascii="Times New Roman" w:eastAsia="方正仿宋_GBK" w:hint="eastAsia"/>
          <w:sz w:val="32"/>
          <w:szCs w:val="32"/>
        </w:rPr>
        <w:t>海关热线求助，提升企业群众的获得感。</w:t>
      </w:r>
      <w:r>
        <w:rPr>
          <w:rFonts w:ascii="方正仿宋_GBK" w:eastAsia="方正仿宋_GBK" w:hint="eastAsia"/>
          <w:sz w:val="32"/>
          <w:szCs w:val="32"/>
        </w:rPr>
        <w:t>严格落实法定公开义务，按照量力而行、必要合理、实用管用的原则，合理设置</w:t>
      </w:r>
      <w:r>
        <w:rPr>
          <w:rFonts w:ascii="Times New Roman" w:eastAsia="方正仿宋_GBK" w:hint="eastAsia"/>
          <w:sz w:val="32"/>
          <w:szCs w:val="32"/>
        </w:rPr>
        <w:t>现场</w:t>
      </w:r>
      <w:r>
        <w:rPr>
          <w:rFonts w:ascii="方正仿宋_GBK" w:eastAsia="方正仿宋_GBK" w:hint="eastAsia"/>
          <w:sz w:val="32"/>
          <w:szCs w:val="32"/>
        </w:rPr>
        <w:t>政务公开设备设施以及政务公开专区、咨询服务窗口，</w:t>
      </w:r>
      <w:r>
        <w:rPr>
          <w:rFonts w:ascii="Times New Roman" w:eastAsia="方正仿宋_GBK" w:hint="eastAsia"/>
          <w:sz w:val="32"/>
          <w:szCs w:val="32"/>
        </w:rPr>
        <w:t>以优化办事服务体验为工作重点，用足</w:t>
      </w:r>
      <w:r>
        <w:rPr>
          <w:rFonts w:ascii="方正仿宋_GBK" w:eastAsia="方正仿宋_GBK" w:hint="eastAsia"/>
          <w:sz w:val="32"/>
          <w:szCs w:val="32"/>
        </w:rPr>
        <w:t>用好现场公示栏、电子屏、咨询服务窗口等实体平台，最大限度利企便民。</w:t>
      </w:r>
      <w:r>
        <w:rPr>
          <w:rFonts w:ascii="Times New Roman" w:eastAsia="方正仿宋_GBK" w:hint="eastAsia"/>
          <w:b/>
          <w:bCs/>
          <w:sz w:val="32"/>
          <w:szCs w:val="32"/>
        </w:rPr>
        <w:t>（责任科室：各业务科室）</w:t>
      </w:r>
    </w:p>
    <w:p w:rsidR="007D0B6B" w:rsidRDefault="007D0B6B" w:rsidP="007D0B6B">
      <w:pPr>
        <w:pStyle w:val="53"/>
        <w:shd w:val="clear" w:color="auto" w:fill="FFFFFF"/>
        <w:spacing w:before="0" w:beforeAutospacing="0" w:after="0" w:afterAutospacing="0" w:line="560" w:lineRule="exact"/>
        <w:ind w:firstLineChars="200" w:firstLine="632"/>
        <w:jc w:val="both"/>
        <w:rPr>
          <w:rStyle w:val="a6"/>
          <w:rFonts w:ascii="方正黑体_GBK" w:eastAsia="方正黑体_GBK" w:hint="eastAsia"/>
          <w:b w:val="0"/>
          <w:sz w:val="32"/>
          <w:szCs w:val="32"/>
        </w:rPr>
      </w:pPr>
      <w:r>
        <w:rPr>
          <w:rStyle w:val="a6"/>
          <w:rFonts w:ascii="方正黑体_GBK" w:eastAsia="方正黑体_GBK" w:hint="eastAsia"/>
          <w:b w:val="0"/>
          <w:sz w:val="32"/>
          <w:szCs w:val="32"/>
        </w:rPr>
        <w:t>八、监督保障</w:t>
      </w:r>
    </w:p>
    <w:p w:rsidR="007D0B6B" w:rsidRDefault="007D0B6B" w:rsidP="007D0B6B">
      <w:pPr>
        <w:pStyle w:val="53"/>
        <w:shd w:val="clear" w:color="auto" w:fill="FFFFFF"/>
        <w:spacing w:before="0" w:beforeAutospacing="0" w:after="0" w:afterAutospacing="0" w:line="560" w:lineRule="exact"/>
        <w:ind w:firstLineChars="200" w:firstLine="635"/>
        <w:jc w:val="both"/>
        <w:rPr>
          <w:rFonts w:ascii="方正仿宋_GBK" w:eastAsia="方正仿宋_GBK" w:hint="eastAsia"/>
          <w:sz w:val="32"/>
          <w:szCs w:val="32"/>
        </w:rPr>
      </w:pPr>
      <w:r>
        <w:rPr>
          <w:rFonts w:ascii="方正楷体_GBK" w:eastAsia="方正楷体_GBK" w:hint="eastAsia"/>
          <w:b/>
          <w:bCs/>
          <w:sz w:val="32"/>
          <w:szCs w:val="32"/>
        </w:rPr>
        <w:t>（十七）加强统筹指导。</w:t>
      </w:r>
      <w:r>
        <w:rPr>
          <w:rFonts w:ascii="方正仿宋_GBK" w:eastAsia="方正仿宋_GBK" w:hint="eastAsia"/>
          <w:sz w:val="32"/>
          <w:szCs w:val="32"/>
        </w:rPr>
        <w:t>高度重视政务公开工作，切实承担起贯彻落实的主体责任，充分发挥主观能动性，加强统筹协调，及时解决政务公开工作中的困难和问题，确保政务公开各项要求、任务落到实处。</w:t>
      </w:r>
      <w:r>
        <w:rPr>
          <w:rFonts w:ascii="Times New Roman" w:eastAsia="方正仿宋_GBK" w:hint="eastAsia"/>
          <w:b/>
          <w:bCs/>
          <w:sz w:val="32"/>
          <w:szCs w:val="32"/>
        </w:rPr>
        <w:t>（责任科室：各科）</w:t>
      </w:r>
    </w:p>
    <w:p w:rsidR="007D0B6B" w:rsidRDefault="007D0B6B" w:rsidP="007D0B6B">
      <w:pPr>
        <w:spacing w:line="560" w:lineRule="exact"/>
        <w:ind w:firstLineChars="147" w:firstLine="466"/>
        <w:rPr>
          <w:color w:val="000000"/>
        </w:rPr>
      </w:pPr>
      <w:r>
        <w:rPr>
          <w:rFonts w:ascii="方正楷体_GBK" w:eastAsia="方正楷体_GBK" w:hint="eastAsia"/>
          <w:b/>
          <w:bCs/>
        </w:rPr>
        <w:t>（十八）加强监督考核。</w:t>
      </w:r>
      <w:r>
        <w:rPr>
          <w:rFonts w:hint="eastAsia"/>
          <w:color w:val="000000"/>
        </w:rPr>
        <w:t>各科对本科负责的政务公开工作开展自查，办公室牵头对本关政务公开工作开展定期或不定期检查，对未按照要求开展政务公开工作的，予以督促整改。</w:t>
      </w:r>
      <w:r>
        <w:rPr>
          <w:rFonts w:hint="eastAsia"/>
          <w:b/>
          <w:bCs/>
        </w:rPr>
        <w:t>（责任科室：各科）</w:t>
      </w:r>
    </w:p>
    <w:p w:rsidR="007D0B6B" w:rsidRDefault="007D0B6B" w:rsidP="007D0B6B">
      <w:pPr>
        <w:pStyle w:val="53"/>
        <w:shd w:val="clear" w:color="auto" w:fill="FFFFFF"/>
        <w:spacing w:before="0" w:beforeAutospacing="0" w:after="0" w:afterAutospacing="0" w:line="560" w:lineRule="exact"/>
        <w:ind w:firstLineChars="200" w:firstLine="635"/>
        <w:jc w:val="both"/>
        <w:rPr>
          <w:rFonts w:ascii="Times New Roman" w:eastAsia="方正仿宋_GBK"/>
          <w:color w:val="000000"/>
          <w:sz w:val="32"/>
          <w:szCs w:val="32"/>
        </w:rPr>
      </w:pPr>
      <w:r>
        <w:rPr>
          <w:rFonts w:ascii="方正楷体_GBK" w:eastAsia="方正楷体_GBK" w:hint="eastAsia"/>
          <w:b/>
          <w:bCs/>
          <w:sz w:val="32"/>
          <w:szCs w:val="32"/>
        </w:rPr>
        <w:lastRenderedPageBreak/>
        <w:t>（十九）加强培训交流。</w:t>
      </w:r>
      <w:r>
        <w:rPr>
          <w:rFonts w:ascii="方正仿宋_GBK" w:eastAsia="方正仿宋_GBK" w:hint="eastAsia"/>
          <w:sz w:val="32"/>
          <w:szCs w:val="32"/>
        </w:rPr>
        <w:t>加大教育培训力度，</w:t>
      </w:r>
      <w:r>
        <w:rPr>
          <w:rFonts w:ascii="Times New Roman" w:eastAsia="方正仿宋_GBK" w:hint="eastAsia"/>
          <w:color w:val="000000"/>
          <w:sz w:val="32"/>
          <w:szCs w:val="32"/>
        </w:rPr>
        <w:t>办公室要加强对各科政务公开工作的业务指导，通过业务培训、实务交流、跟班学习等形式，</w:t>
      </w:r>
      <w:r>
        <w:rPr>
          <w:rFonts w:ascii="方正仿宋_GBK" w:eastAsia="方正仿宋_GBK" w:hint="eastAsia"/>
          <w:sz w:val="32"/>
          <w:szCs w:val="32"/>
        </w:rPr>
        <w:t>增强依法依规公开意识，</w:t>
      </w:r>
      <w:r>
        <w:rPr>
          <w:rFonts w:ascii="Times New Roman" w:eastAsia="方正仿宋_GBK" w:hint="eastAsia"/>
          <w:color w:val="000000"/>
          <w:sz w:val="32"/>
          <w:szCs w:val="32"/>
        </w:rPr>
        <w:t>提升政务公开队伍能力素质。积极学习借鉴兄弟单位和地方政府的基层政务公开先进经验，主动探索创新，争创海关政务公开工作的先进标杆。</w:t>
      </w:r>
      <w:r>
        <w:rPr>
          <w:rFonts w:ascii="Times New Roman" w:eastAsia="方正仿宋_GBK" w:hint="eastAsia"/>
          <w:b/>
          <w:bCs/>
          <w:sz w:val="32"/>
          <w:szCs w:val="32"/>
        </w:rPr>
        <w:t>（责任科室：办公室）</w:t>
      </w:r>
    </w:p>
    <w:p w:rsidR="007D0B6B" w:rsidRDefault="007D0B6B" w:rsidP="007D0B6B">
      <w:bookmarkStart w:id="1" w:name="wpds__版记信息属性__Text"/>
      <w:bookmarkEnd w:id="0"/>
      <w:bookmarkEnd w:id="1"/>
    </w:p>
    <w:p w:rsidR="005567DC" w:rsidRDefault="005567DC"/>
    <w:sectPr w:rsidR="005567DC" w:rsidSect="007D0B6B"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7" w:h="16840"/>
      <w:pgMar w:top="1985" w:right="1474" w:bottom="1871" w:left="1588" w:header="851" w:footer="992" w:gutter="0"/>
      <w:pgNumType w:fmt="numberInDash"/>
      <w:cols w:space="720"/>
      <w:titlePg/>
      <w:docGrid w:type="linesAndChars" w:linePitch="590" w:charSpace="-817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A622B" w:rsidRDefault="001A622B" w:rsidP="007D0B6B">
      <w:r>
        <w:separator/>
      </w:r>
    </w:p>
  </w:endnote>
  <w:endnote w:type="continuationSeparator" w:id="0">
    <w:p w:rsidR="001A622B" w:rsidRDefault="001A622B" w:rsidP="007D0B6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方正仿宋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方正小标宋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方正黑体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方正楷体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E232F" w:rsidRDefault="001A622B">
    <w:pPr>
      <w:pStyle w:val="a4"/>
      <w:framePr w:wrap="around" w:vAnchor="text" w:hAnchor="margin" w:xAlign="outside" w:y="1"/>
    </w:pPr>
    <w:r>
      <w:rPr>
        <w:rStyle w:val="a5"/>
      </w:rPr>
      <w:fldChar w:fldCharType="begin"/>
    </w:r>
    <w:r>
      <w:rPr>
        <w:rStyle w:val="a5"/>
      </w:rPr>
      <w:instrText>Page</w:instrText>
    </w:r>
    <w:r>
      <w:rPr>
        <w:rStyle w:val="a5"/>
      </w:rPr>
      <w:fldChar w:fldCharType="separate"/>
    </w:r>
    <w:r>
      <w:rPr>
        <w:rStyle w:val="a5"/>
        <w:noProof/>
      </w:rPr>
      <w:t>- 6 -</w:t>
    </w:r>
    <w:r>
      <w:rPr>
        <w:rStyle w:val="a5"/>
      </w:rPr>
      <w:fldChar w:fldCharType="end"/>
    </w:r>
  </w:p>
  <w:p w:rsidR="00AE232F" w:rsidRDefault="001A622B">
    <w:pPr>
      <w:pStyle w:val="a4"/>
      <w:ind w:right="360" w:firstLine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E232F" w:rsidRDefault="001A622B">
    <w:pPr>
      <w:pStyle w:val="a4"/>
      <w:framePr w:wrap="around" w:vAnchor="text" w:hAnchor="margin" w:xAlign="outside" w:y="1"/>
      <w:rPr>
        <w:rFonts w:ascii="方正仿宋_GBK" w:hint="eastAsia"/>
      </w:rPr>
    </w:pPr>
    <w:r>
      <w:rPr>
        <w:rStyle w:val="a5"/>
        <w:rFonts w:ascii="方正仿宋_GBK" w:hint="eastAsia"/>
      </w:rPr>
      <w:fldChar w:fldCharType="begin"/>
    </w:r>
    <w:r>
      <w:rPr>
        <w:rStyle w:val="a5"/>
        <w:rFonts w:ascii="方正仿宋_GBK" w:hint="eastAsia"/>
      </w:rPr>
      <w:instrText>Page</w:instrText>
    </w:r>
    <w:r>
      <w:rPr>
        <w:rStyle w:val="a5"/>
        <w:rFonts w:ascii="方正仿宋_GBK" w:hint="eastAsia"/>
      </w:rPr>
      <w:fldChar w:fldCharType="separate"/>
    </w:r>
    <w:r w:rsidR="00635956">
      <w:rPr>
        <w:rStyle w:val="a5"/>
        <w:rFonts w:ascii="方正仿宋_GBK"/>
        <w:noProof/>
      </w:rPr>
      <w:t>- 2 -</w:t>
    </w:r>
    <w:r>
      <w:rPr>
        <w:rStyle w:val="a5"/>
        <w:rFonts w:ascii="方正仿宋_GBK" w:hint="eastAsia"/>
      </w:rPr>
      <w:fldChar w:fldCharType="end"/>
    </w:r>
  </w:p>
  <w:p w:rsidR="00AE232F" w:rsidRDefault="001A622B">
    <w:pPr>
      <w:pStyle w:val="a4"/>
      <w:ind w:right="360" w:firstLine="360"/>
      <w:rPr>
        <w:rFonts w:hint="eastAsia"/>
      </w:rPr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E232F" w:rsidRDefault="001A622B">
    <w:pPr>
      <w:pStyle w:val="a4"/>
      <w:jc w:val="both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A622B" w:rsidRDefault="001A622B" w:rsidP="007D0B6B">
      <w:r>
        <w:separator/>
      </w:r>
    </w:p>
  </w:footnote>
  <w:footnote w:type="continuationSeparator" w:id="0">
    <w:p w:rsidR="001A622B" w:rsidRDefault="001A622B" w:rsidP="007D0B6B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0B6B" w:rsidRDefault="007D0B6B" w:rsidP="007D0B6B">
    <w:pPr>
      <w:pStyle w:val="a3"/>
      <w:pBdr>
        <w:bottom w:val="none" w:sz="0" w:space="0" w:color="auto"/>
      </w:pBdr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3074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7D0B6B"/>
    <w:rsid w:val="000D06D1"/>
    <w:rsid w:val="001A622B"/>
    <w:rsid w:val="004D44AE"/>
    <w:rsid w:val="005567DC"/>
    <w:rsid w:val="00635956"/>
    <w:rsid w:val="007D0B6B"/>
    <w:rsid w:val="00935BE8"/>
    <w:rsid w:val="00FF30C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D0B6B"/>
    <w:pPr>
      <w:widowControl w:val="0"/>
      <w:jc w:val="both"/>
    </w:pPr>
    <w:rPr>
      <w:rFonts w:ascii="Times New Roman" w:eastAsia="方正仿宋_GBK" w:hAnsi="Times New Roman" w:cs="Times New Roman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7D0B6B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7D0B6B"/>
    <w:rPr>
      <w:sz w:val="18"/>
      <w:szCs w:val="18"/>
    </w:rPr>
  </w:style>
  <w:style w:type="paragraph" w:styleId="a4">
    <w:name w:val="footer"/>
    <w:basedOn w:val="a"/>
    <w:link w:val="Char0"/>
    <w:unhideWhenUsed/>
    <w:rsid w:val="007D0B6B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0">
    <w:name w:val="页脚 Char"/>
    <w:basedOn w:val="a0"/>
    <w:link w:val="a4"/>
    <w:rsid w:val="007D0B6B"/>
    <w:rPr>
      <w:sz w:val="18"/>
      <w:szCs w:val="18"/>
    </w:rPr>
  </w:style>
  <w:style w:type="character" w:styleId="a5">
    <w:name w:val="page number"/>
    <w:basedOn w:val="a0"/>
    <w:rsid w:val="007D0B6B"/>
  </w:style>
  <w:style w:type="character" w:styleId="a6">
    <w:name w:val="Strong"/>
    <w:qFormat/>
    <w:rsid w:val="007D0B6B"/>
    <w:rPr>
      <w:b/>
    </w:rPr>
  </w:style>
  <w:style w:type="paragraph" w:customStyle="1" w:styleId="a7">
    <w:name w:val="样式 三号"/>
    <w:next w:val="a"/>
    <w:rsid w:val="007D0B6B"/>
    <w:pPr>
      <w:widowControl w:val="0"/>
      <w:spacing w:line="560" w:lineRule="exact"/>
      <w:jc w:val="both"/>
    </w:pPr>
    <w:rPr>
      <w:rFonts w:ascii="Times New Roman" w:eastAsia="方正仿宋_GBK" w:hAnsi="Times New Roman" w:cs="Times New Roman"/>
      <w:sz w:val="32"/>
      <w:szCs w:val="20"/>
    </w:rPr>
  </w:style>
  <w:style w:type="paragraph" w:customStyle="1" w:styleId="25">
    <w:name w:val="样式 25 小四"/>
    <w:next w:val="7"/>
    <w:rsid w:val="007D0B6B"/>
    <w:pPr>
      <w:widowControl w:val="0"/>
      <w:spacing w:before="100" w:beforeAutospacing="1" w:after="100" w:afterAutospacing="1"/>
    </w:pPr>
    <w:rPr>
      <w:rFonts w:ascii="宋体" w:eastAsia="宋体" w:hAnsi="Times New Roman" w:cs="Times New Roman"/>
      <w:sz w:val="24"/>
      <w:szCs w:val="21"/>
    </w:rPr>
  </w:style>
  <w:style w:type="paragraph" w:customStyle="1" w:styleId="53">
    <w:name w:val="样式 53 小四"/>
    <w:next w:val="a4"/>
    <w:rsid w:val="007D0B6B"/>
    <w:pPr>
      <w:widowControl w:val="0"/>
      <w:spacing w:before="100" w:beforeAutospacing="1" w:after="100" w:afterAutospacing="1"/>
    </w:pPr>
    <w:rPr>
      <w:rFonts w:ascii="宋体" w:eastAsia="宋体" w:hAnsi="Times New Roman" w:cs="Times New Roman"/>
      <w:sz w:val="24"/>
      <w:szCs w:val="21"/>
    </w:rPr>
  </w:style>
  <w:style w:type="paragraph" w:customStyle="1" w:styleId="28">
    <w:name w:val="样式 28 小四"/>
    <w:next w:val="6"/>
    <w:rsid w:val="007D0B6B"/>
    <w:pPr>
      <w:widowControl w:val="0"/>
      <w:spacing w:before="100" w:beforeAutospacing="1" w:after="100" w:afterAutospacing="1"/>
    </w:pPr>
    <w:rPr>
      <w:rFonts w:ascii="宋体" w:eastAsia="宋体" w:hAnsi="Times New Roman" w:cs="Times New Roman"/>
      <w:sz w:val="24"/>
      <w:szCs w:val="21"/>
    </w:rPr>
  </w:style>
  <w:style w:type="paragraph" w:customStyle="1" w:styleId="112">
    <w:name w:val="样式 112 小四"/>
    <w:next w:val="a"/>
    <w:rsid w:val="007D0B6B"/>
    <w:pPr>
      <w:widowControl w:val="0"/>
      <w:spacing w:before="100" w:beforeAutospacing="1" w:after="100" w:afterAutospacing="1"/>
    </w:pPr>
    <w:rPr>
      <w:rFonts w:ascii="宋体" w:eastAsia="宋体" w:hAnsi="Times New Roman" w:cs="Times New Roman"/>
      <w:sz w:val="24"/>
      <w:szCs w:val="21"/>
    </w:rPr>
  </w:style>
  <w:style w:type="paragraph" w:customStyle="1" w:styleId="5">
    <w:name w:val="样式 5 三号"/>
    <w:next w:val="8"/>
    <w:rsid w:val="007D0B6B"/>
    <w:pPr>
      <w:widowControl w:val="0"/>
      <w:jc w:val="both"/>
    </w:pPr>
    <w:rPr>
      <w:rFonts w:ascii="Times New Roman" w:eastAsia="方正仿宋_GBK" w:hAnsi="Times New Roman" w:cs="Times New Roman"/>
      <w:sz w:val="32"/>
      <w:szCs w:val="28"/>
    </w:rPr>
  </w:style>
  <w:style w:type="paragraph" w:styleId="7">
    <w:name w:val="index 7"/>
    <w:basedOn w:val="a"/>
    <w:next w:val="a"/>
    <w:autoRedefine/>
    <w:uiPriority w:val="99"/>
    <w:semiHidden/>
    <w:unhideWhenUsed/>
    <w:rsid w:val="007D0B6B"/>
    <w:pPr>
      <w:ind w:leftChars="1200" w:left="1200"/>
    </w:pPr>
  </w:style>
  <w:style w:type="paragraph" w:styleId="6">
    <w:name w:val="index 6"/>
    <w:basedOn w:val="a"/>
    <w:next w:val="a"/>
    <w:autoRedefine/>
    <w:uiPriority w:val="99"/>
    <w:semiHidden/>
    <w:unhideWhenUsed/>
    <w:rsid w:val="007D0B6B"/>
    <w:pPr>
      <w:ind w:leftChars="1000" w:left="1000"/>
    </w:pPr>
  </w:style>
  <w:style w:type="paragraph" w:styleId="8">
    <w:name w:val="index 8"/>
    <w:basedOn w:val="a"/>
    <w:next w:val="a"/>
    <w:autoRedefine/>
    <w:uiPriority w:val="99"/>
    <w:semiHidden/>
    <w:unhideWhenUsed/>
    <w:rsid w:val="007D0B6B"/>
    <w:pPr>
      <w:ind w:leftChars="1400" w:left="1400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oter" Target="footer3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GostTitle.XSL" StyleName="GOST - Title Sort"/>
</file>

<file path=customXml/itemProps1.xml><?xml version="1.0" encoding="utf-8"?>
<ds:datastoreItem xmlns:ds="http://schemas.openxmlformats.org/officeDocument/2006/customXml" ds:itemID="{7AE68084-BC50-4583-A036-EA1FDAC5ADB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6</Pages>
  <Words>418</Words>
  <Characters>2388</Characters>
  <Application>Microsoft Office Word</Application>
  <DocSecurity>0</DocSecurity>
  <Lines>19</Lines>
  <Paragraphs>5</Paragraphs>
  <ScaleCrop>false</ScaleCrop>
  <Company>GBHG</Company>
  <LinksUpToDate>false</LinksUpToDate>
  <CharactersWithSpaces>2801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用户</dc:creator>
  <cp:keywords/>
  <dc:description/>
  <cp:lastModifiedBy>Windows 用户</cp:lastModifiedBy>
  <cp:revision>4</cp:revision>
  <dcterms:created xsi:type="dcterms:W3CDTF">2023-11-03T08:09:00Z</dcterms:created>
  <dcterms:modified xsi:type="dcterms:W3CDTF">2023-11-03T08:12:00Z</dcterms:modified>
</cp:coreProperties>
</file>