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15A" w:rsidRDefault="000643C1">
      <w:pPr>
        <w:spacing w:line="560" w:lineRule="exact"/>
        <w:jc w:val="center"/>
        <w:rPr>
          <w:rFonts w:eastAsia="方正小标宋_GBK"/>
          <w:sz w:val="44"/>
          <w:szCs w:val="44"/>
        </w:rPr>
      </w:pPr>
      <w:bookmarkStart w:id="0" w:name="OLE_LINK5"/>
      <w:bookmarkStart w:id="1" w:name="OLE_LINK4"/>
      <w:r>
        <w:rPr>
          <w:rFonts w:eastAsia="方正小标宋_GBK" w:hint="eastAsia"/>
          <w:sz w:val="44"/>
          <w:szCs w:val="44"/>
        </w:rPr>
        <w:t>“保税</w:t>
      </w:r>
      <w:r>
        <w:rPr>
          <w:rFonts w:eastAsia="方正小标宋_GBK"/>
          <w:sz w:val="44"/>
          <w:szCs w:val="44"/>
        </w:rPr>
        <w:t>仓库设立审批</w:t>
      </w:r>
      <w:r>
        <w:rPr>
          <w:rFonts w:eastAsia="方正小标宋_GBK" w:hint="eastAsia"/>
          <w:sz w:val="44"/>
          <w:szCs w:val="44"/>
        </w:rPr>
        <w:t>”</w:t>
      </w:r>
      <w:r>
        <w:rPr>
          <w:rFonts w:eastAsia="方正小标宋_GBK"/>
          <w:sz w:val="44"/>
          <w:szCs w:val="44"/>
        </w:rPr>
        <w:t>行政审批事项办事指南</w:t>
      </w:r>
    </w:p>
    <w:p w:rsidR="00F1015A" w:rsidRDefault="00F1015A">
      <w:pPr>
        <w:spacing w:line="560" w:lineRule="exact"/>
        <w:ind w:firstLineChars="200" w:firstLine="640"/>
        <w:rPr>
          <w:rFonts w:eastAsia="方正小标宋_GBK"/>
          <w:sz w:val="32"/>
          <w:szCs w:val="32"/>
        </w:rPr>
      </w:pP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一、事项名称：</w:t>
      </w:r>
      <w:r>
        <w:rPr>
          <w:rFonts w:ascii="Times New Roman" w:eastAsia="方正仿宋_GBK" w:hAnsi="Times New Roman" w:hint="eastAsia"/>
          <w:bCs/>
          <w:sz w:val="32"/>
          <w:szCs w:val="32"/>
        </w:rPr>
        <w:t>保税</w:t>
      </w:r>
      <w:r>
        <w:rPr>
          <w:rFonts w:ascii="Times New Roman" w:eastAsia="方正仿宋_GBK" w:hAnsi="Times New Roman"/>
          <w:bCs/>
          <w:sz w:val="32"/>
          <w:szCs w:val="32"/>
        </w:rPr>
        <w:t>设立审批</w:t>
      </w:r>
      <w:bookmarkStart w:id="2" w:name="_GoBack"/>
      <w:bookmarkEnd w:id="2"/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二、事项类型：</w:t>
      </w:r>
      <w:r>
        <w:rPr>
          <w:rFonts w:ascii="Times New Roman" w:eastAsia="方正仿宋_GBK" w:hAnsi="Times New Roman"/>
          <w:bCs/>
          <w:sz w:val="32"/>
          <w:szCs w:val="32"/>
        </w:rPr>
        <w:t>行政许可</w:t>
      </w:r>
    </w:p>
    <w:p w:rsidR="00F1015A" w:rsidRDefault="000643C1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三、设定依据：</w:t>
      </w:r>
    </w:p>
    <w:p w:rsidR="00F1015A" w:rsidRDefault="000643C1">
      <w:pPr>
        <w:widowControl/>
        <w:spacing w:line="560" w:lineRule="exact"/>
        <w:ind w:firstLineChars="200" w:firstLine="643"/>
        <w:rPr>
          <w:rFonts w:ascii="Times New Roman" w:eastAsia="方正仿宋_GBK" w:hAnsi="Times New Roman"/>
          <w:b/>
          <w:bCs/>
          <w:sz w:val="32"/>
          <w:szCs w:val="32"/>
        </w:rPr>
      </w:pPr>
      <w:r>
        <w:rPr>
          <w:rFonts w:ascii="Times New Roman" w:eastAsia="方正仿宋_GBK" w:hAnsi="Times New Roman" w:hint="eastAsia"/>
          <w:b/>
          <w:bCs/>
          <w:sz w:val="32"/>
          <w:szCs w:val="32"/>
        </w:rPr>
        <w:t>（一）《中华人民共和国海关法》</w:t>
      </w:r>
    </w:p>
    <w:p w:rsidR="00F1015A" w:rsidRDefault="000643C1">
      <w:pPr>
        <w:widowControl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>第</w:t>
      </w:r>
      <w:r>
        <w:rPr>
          <w:rFonts w:ascii="Times New Roman" w:eastAsia="方正仿宋_GBK" w:hAnsi="Times New Roman"/>
          <w:bCs/>
          <w:sz w:val="32"/>
          <w:szCs w:val="32"/>
        </w:rPr>
        <w:t>三十二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条</w:t>
      </w:r>
      <w:r>
        <w:rPr>
          <w:rFonts w:ascii="Times New Roman" w:eastAsia="方正仿宋_GBK" w:hAnsi="Times New Roman" w:hint="eastAsia"/>
          <w:bCs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bCs/>
          <w:sz w:val="32"/>
          <w:szCs w:val="32"/>
        </w:rPr>
        <w:t>经营保税货物的储存、加工、装配、展示、运输、寄售业务和经营免税商店，应当符合海关监管要求，经海关批准，并办理注册手续。保税货物的转让、转移以及进出保税场所，应当向海关办理有关手续，接受海关监管和查验。</w:t>
      </w:r>
    </w:p>
    <w:p w:rsidR="00F1015A" w:rsidRDefault="000643C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bookmarkStart w:id="3" w:name="OLE_LINK10"/>
      <w:bookmarkStart w:id="4" w:name="OLE_LINK9"/>
      <w:r>
        <w:rPr>
          <w:rFonts w:ascii="Times New Roman" w:eastAsia="方正仿宋_GBK" w:hAnsi="Times New Roman" w:hint="eastAsia"/>
          <w:b/>
          <w:bCs/>
          <w:sz w:val="32"/>
          <w:szCs w:val="32"/>
        </w:rPr>
        <w:t>（</w:t>
      </w:r>
      <w:r>
        <w:rPr>
          <w:rFonts w:ascii="Times New Roman" w:eastAsia="方正仿宋_GBK" w:hAnsi="Times New Roman"/>
          <w:b/>
          <w:bCs/>
          <w:sz w:val="32"/>
          <w:szCs w:val="32"/>
        </w:rPr>
        <w:t>二</w:t>
      </w:r>
      <w:r>
        <w:rPr>
          <w:rFonts w:ascii="Times New Roman" w:eastAsia="方正仿宋_GBK" w:hAnsi="Times New Roman" w:hint="eastAsia"/>
          <w:b/>
          <w:bCs/>
          <w:sz w:val="32"/>
          <w:szCs w:val="32"/>
        </w:rPr>
        <w:t>）</w:t>
      </w:r>
      <w:r>
        <w:rPr>
          <w:rFonts w:ascii="Times New Roman" w:eastAsia="方正仿宋_GBK" w:hAnsi="Times New Roman"/>
          <w:b/>
          <w:bCs/>
          <w:sz w:val="32"/>
          <w:szCs w:val="32"/>
        </w:rPr>
        <w:t>《中华人民共和国海关对保税仓库及所存货物的管理规定》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第七条</w:t>
      </w: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sz w:val="32"/>
          <w:szCs w:val="32"/>
        </w:rPr>
        <w:t>保税仓库应当设立在设有海关机构、便于海关监管的区域。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第八条</w:t>
      </w: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sz w:val="32"/>
          <w:szCs w:val="32"/>
        </w:rPr>
        <w:t>经营保税仓库的企业，应当具备下列条件：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（一）取得经营主体资格</w:t>
      </w:r>
      <w:r>
        <w:rPr>
          <w:rFonts w:ascii="Times New Roman" w:eastAsia="方正仿宋_GBK" w:hAnsi="Times New Roman"/>
          <w:sz w:val="32"/>
          <w:szCs w:val="32"/>
        </w:rPr>
        <w:t>；</w:t>
      </w:r>
    </w:p>
    <w:p w:rsidR="00F1015A" w:rsidRDefault="000643C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 xml:space="preserve">   </w:t>
      </w:r>
      <w:r>
        <w:rPr>
          <w:rFonts w:ascii="Times New Roman" w:eastAsia="方正仿宋_GBK" w:hAnsi="Times New Roman" w:hint="eastAsia"/>
          <w:sz w:val="32"/>
          <w:szCs w:val="32"/>
        </w:rPr>
        <w:t>（二）</w:t>
      </w:r>
      <w:r>
        <w:rPr>
          <w:rFonts w:ascii="Times New Roman" w:eastAsia="方正仿宋_GBK" w:hAnsi="Times New Roman"/>
          <w:sz w:val="32"/>
          <w:szCs w:val="32"/>
        </w:rPr>
        <w:t>具有专门存储保税货物的营业场所。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第九条</w:t>
      </w: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sz w:val="32"/>
          <w:szCs w:val="32"/>
        </w:rPr>
        <w:t>保税仓库应当具备下列条件：</w:t>
      </w:r>
    </w:p>
    <w:p w:rsidR="00F1015A" w:rsidRDefault="000643C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bookmarkStart w:id="5" w:name="OLE_LINK13"/>
      <w:bookmarkStart w:id="6" w:name="OLE_LINK14"/>
      <w:r>
        <w:rPr>
          <w:rFonts w:ascii="Times New Roman" w:eastAsia="方正仿宋_GBK" w:hAnsi="Times New Roman"/>
          <w:sz w:val="32"/>
          <w:szCs w:val="32"/>
        </w:rPr>
        <w:t>（一）符合海关对保税仓库布局的要求；</w:t>
      </w:r>
    </w:p>
    <w:p w:rsidR="00F1015A" w:rsidRDefault="000643C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（二）具备符合海关监管要求的隔离设施、监管设施和办理业务必需的其他设施；</w:t>
      </w:r>
    </w:p>
    <w:p w:rsidR="00F1015A" w:rsidRDefault="000643C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（三）具备符合海关监管要求的保税仓库计算机管理系统并</w:t>
      </w:r>
      <w:r>
        <w:rPr>
          <w:rFonts w:ascii="Times New Roman" w:eastAsia="方正仿宋_GBK" w:hAnsi="Times New Roman"/>
          <w:sz w:val="32"/>
          <w:szCs w:val="32"/>
        </w:rPr>
        <w:lastRenderedPageBreak/>
        <w:t>与海关联网；</w:t>
      </w:r>
    </w:p>
    <w:p w:rsidR="00F1015A" w:rsidRDefault="000643C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（四）具备符合海关监管要求的保税仓库管理制度；</w:t>
      </w:r>
    </w:p>
    <w:p w:rsidR="00F1015A" w:rsidRDefault="000643C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（五）公用保税仓库面积最低为</w:t>
      </w:r>
      <w:r>
        <w:rPr>
          <w:rFonts w:ascii="Times New Roman" w:eastAsia="方正仿宋_GBK" w:hAnsi="Times New Roman"/>
          <w:sz w:val="32"/>
          <w:szCs w:val="32"/>
        </w:rPr>
        <w:t>2000</w:t>
      </w:r>
      <w:r>
        <w:rPr>
          <w:rFonts w:ascii="Times New Roman" w:eastAsia="方正仿宋_GBK" w:hAnsi="Times New Roman"/>
          <w:sz w:val="32"/>
          <w:szCs w:val="32"/>
        </w:rPr>
        <w:t>平方米；</w:t>
      </w:r>
    </w:p>
    <w:p w:rsidR="00F1015A" w:rsidRDefault="000643C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（六）液体保税仓库容积最低为</w:t>
      </w:r>
      <w:r>
        <w:rPr>
          <w:rFonts w:ascii="Times New Roman" w:eastAsia="方正仿宋_GBK" w:hAnsi="Times New Roman"/>
          <w:sz w:val="32"/>
          <w:szCs w:val="32"/>
        </w:rPr>
        <w:t>5000</w:t>
      </w:r>
      <w:r>
        <w:rPr>
          <w:rFonts w:ascii="Times New Roman" w:eastAsia="方正仿宋_GBK" w:hAnsi="Times New Roman"/>
          <w:sz w:val="32"/>
          <w:szCs w:val="32"/>
        </w:rPr>
        <w:t>立方米；</w:t>
      </w:r>
    </w:p>
    <w:p w:rsidR="00F1015A" w:rsidRDefault="000643C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（七）寄售维修保税仓库面积最低为</w:t>
      </w:r>
      <w:r>
        <w:rPr>
          <w:rFonts w:ascii="Times New Roman" w:eastAsia="方正仿宋_GBK" w:hAnsi="Times New Roman"/>
          <w:sz w:val="32"/>
          <w:szCs w:val="32"/>
        </w:rPr>
        <w:t>2000</w:t>
      </w:r>
      <w:r>
        <w:rPr>
          <w:rFonts w:ascii="Times New Roman" w:eastAsia="方正仿宋_GBK" w:hAnsi="Times New Roman"/>
          <w:sz w:val="32"/>
          <w:szCs w:val="32"/>
        </w:rPr>
        <w:t>平方米。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第十条</w:t>
      </w: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sz w:val="32"/>
          <w:szCs w:val="32"/>
        </w:rPr>
        <w:t>企业申请设立保税仓库的，应当向仓库所在地主管海关提交以下书面材料：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（一）《保税仓库申请书》；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（二）申请设立的保税仓库位置图及平面图；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（三）对申请设立寄售维修型保税仓库的，还应当提交经营企业与外商的维修协议。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申请材料齐全有效的，主管海关予以受理。申请材料不齐全或者不符合法定形式的，主管海关应当在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/>
          <w:sz w:val="32"/>
          <w:szCs w:val="32"/>
        </w:rPr>
        <w:t>个工作日内一次告知申请人需要补正的全部内容。主管海关应当自受理申请之日起</w:t>
      </w:r>
      <w:r>
        <w:rPr>
          <w:rFonts w:ascii="Times New Roman" w:eastAsia="方正仿宋_GBK" w:hAnsi="Times New Roman"/>
          <w:sz w:val="32"/>
          <w:szCs w:val="32"/>
        </w:rPr>
        <w:t>20</w:t>
      </w:r>
      <w:r>
        <w:rPr>
          <w:rFonts w:ascii="Times New Roman" w:eastAsia="方正仿宋_GBK" w:hAnsi="Times New Roman"/>
          <w:sz w:val="32"/>
          <w:szCs w:val="32"/>
        </w:rPr>
        <w:t>个工作日内提出初审意见并将有关材料报送直属海关审批。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直属海关应当自接到材料之日起</w:t>
      </w:r>
      <w:r>
        <w:rPr>
          <w:rFonts w:ascii="Times New Roman" w:eastAsia="方正仿宋_GBK" w:hAnsi="Times New Roman"/>
          <w:sz w:val="32"/>
          <w:szCs w:val="32"/>
        </w:rPr>
        <w:t>20</w:t>
      </w:r>
      <w:r>
        <w:rPr>
          <w:rFonts w:ascii="Times New Roman" w:eastAsia="方正仿宋_GBK" w:hAnsi="Times New Roman"/>
          <w:sz w:val="32"/>
          <w:szCs w:val="32"/>
        </w:rPr>
        <w:t>个工作日内审查完毕，对符合条件的，出具批准文件，批准文件的有效期为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  <w:szCs w:val="32"/>
        </w:rPr>
        <w:t>年；对不符合条件的，应当书面告知申请人理由。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第十一条</w:t>
      </w: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sz w:val="32"/>
          <w:szCs w:val="32"/>
        </w:rPr>
        <w:t>申请设立保税仓库的企业应当自海关出具保税仓库批准文件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  <w:szCs w:val="32"/>
        </w:rPr>
        <w:t>年内向海关申请保税仓库验收，由主管海关按照本规定第八条、第九条规定的条件进行审核验收。申请企业无正当理由逾期未申请验收或者保税仓库验收不合格的，该保税仓库的批准文件自动失效。</w:t>
      </w:r>
    </w:p>
    <w:p w:rsidR="00F1015A" w:rsidRDefault="000643C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lastRenderedPageBreak/>
        <w:t>第十二条</w:t>
      </w: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sz w:val="32"/>
          <w:szCs w:val="32"/>
        </w:rPr>
        <w:t>保税仓库验收合格后，经海关注册登记并核发《保税仓库注册登记证书》，方可以开展有关业务。</w:t>
      </w:r>
    </w:p>
    <w:p w:rsidR="00F1015A" w:rsidRDefault="000643C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《保税仓库注册登记证书》有效</w:t>
      </w:r>
      <w:r>
        <w:rPr>
          <w:rFonts w:ascii="Times New Roman" w:eastAsia="方正仿宋_GBK" w:hAnsi="Times New Roman"/>
          <w:sz w:val="32"/>
          <w:szCs w:val="32"/>
        </w:rPr>
        <w:t>期为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/>
          <w:sz w:val="32"/>
          <w:szCs w:val="32"/>
        </w:rPr>
        <w:t>年。</w:t>
      </w:r>
      <w:bookmarkEnd w:id="5"/>
      <w:bookmarkEnd w:id="6"/>
    </w:p>
    <w:p w:rsidR="00F1015A" w:rsidRDefault="000643C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第十七条</w:t>
      </w: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sz w:val="32"/>
          <w:szCs w:val="32"/>
        </w:rPr>
        <w:t>保税仓库经营企业</w:t>
      </w:r>
      <w:r>
        <w:rPr>
          <w:rFonts w:ascii="Times New Roman" w:eastAsia="方正仿宋_GBK" w:hAnsi="Times New Roman" w:hint="eastAsia"/>
          <w:sz w:val="32"/>
          <w:szCs w:val="32"/>
        </w:rPr>
        <w:t>名称、主体类型以及保税仓库名称等事项发生变化的，保税仓库经营企业应当自上述事项变化之日起</w:t>
      </w:r>
      <w:r>
        <w:rPr>
          <w:rFonts w:ascii="Times New Roman" w:eastAsia="方正仿宋_GBK" w:hAnsi="Times New Roman" w:hint="eastAsia"/>
          <w:sz w:val="32"/>
          <w:szCs w:val="32"/>
        </w:rPr>
        <w:t>30</w:t>
      </w:r>
      <w:r>
        <w:rPr>
          <w:rFonts w:ascii="Times New Roman" w:eastAsia="方正仿宋_GBK" w:hAnsi="Times New Roman" w:hint="eastAsia"/>
          <w:sz w:val="32"/>
          <w:szCs w:val="32"/>
        </w:rPr>
        <w:t>日内，向主管海关办理变更手续。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 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保税仓库</w:t>
      </w:r>
      <w:r>
        <w:rPr>
          <w:rFonts w:ascii="Times New Roman" w:eastAsia="方正仿宋_GBK" w:hAnsi="Times New Roman" w:hint="eastAsia"/>
          <w:sz w:val="32"/>
          <w:szCs w:val="32"/>
        </w:rPr>
        <w:t>变更地址、仓储面积（容积）等事项的，保税仓库经营企业应当提前向主管海关提出变更申请，并办理变更手续。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保税仓库变更仓库类型的，按照本规定第二章保税仓库的设立的有关规定办理。海关应当注销变更前的注册登记，收回原《保税仓库注册登记证书》。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第十八条</w:t>
      </w: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/>
          <w:sz w:val="32"/>
          <w:szCs w:val="32"/>
        </w:rPr>
        <w:t>保税仓库终止保税仓储业务的，由保税仓库经营企业提出书面申请，经主管海关受理报直属海关审批后</w:t>
      </w:r>
      <w:r>
        <w:rPr>
          <w:rFonts w:ascii="Times New Roman" w:eastAsia="方正仿宋_GBK" w:hAnsi="Times New Roman"/>
          <w:sz w:val="32"/>
          <w:szCs w:val="32"/>
        </w:rPr>
        <w:t>，交回《保税仓库注册登记证书》，并办理注销手续。</w:t>
      </w:r>
    </w:p>
    <w:bookmarkEnd w:id="3"/>
    <w:bookmarkEnd w:id="4"/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四、承诺办结时限：</w:t>
      </w:r>
      <w:r>
        <w:rPr>
          <w:rFonts w:ascii="Times New Roman" w:eastAsia="方正仿宋_GBK" w:hAnsi="Times New Roman"/>
          <w:sz w:val="32"/>
          <w:szCs w:val="32"/>
        </w:rPr>
        <w:t>40</w:t>
      </w:r>
      <w:r>
        <w:rPr>
          <w:rFonts w:ascii="Times New Roman" w:eastAsia="方正仿宋_GBK" w:hAnsi="Times New Roman"/>
          <w:sz w:val="32"/>
          <w:szCs w:val="32"/>
        </w:rPr>
        <w:t>个工作日。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五、收费标准：</w:t>
      </w:r>
      <w:r>
        <w:rPr>
          <w:rFonts w:ascii="Times New Roman" w:eastAsia="方正仿宋_GBK" w:hAnsi="Times New Roman" w:hint="eastAsia"/>
          <w:sz w:val="32"/>
          <w:szCs w:val="32"/>
        </w:rPr>
        <w:t>不收费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六、收费依据：</w:t>
      </w:r>
      <w:r>
        <w:rPr>
          <w:rFonts w:ascii="Times New Roman" w:eastAsia="方正仿宋_GBK" w:hAnsi="Times New Roman" w:hint="eastAsia"/>
          <w:sz w:val="32"/>
          <w:szCs w:val="32"/>
        </w:rPr>
        <w:t>无。</w:t>
      </w:r>
    </w:p>
    <w:p w:rsidR="00F1015A" w:rsidRDefault="000643C1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七、申请条件：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（一）符合海关对保税仓库布局的要求；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（二）具备符合海关监管要求的隔离设施、监管设施和办理业务必需的其他设施；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（三）具备符合海关监管要求的保税仓库计算机管理系统并与海关联网；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lastRenderedPageBreak/>
        <w:t>（四）具备符合海关监管要求的保税仓库管理制度；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（五）公用保税仓库面积最低为</w:t>
      </w:r>
      <w:r>
        <w:rPr>
          <w:rFonts w:ascii="Times New Roman" w:eastAsia="方正仿宋_GBK" w:hAnsi="Times New Roman"/>
          <w:sz w:val="32"/>
          <w:szCs w:val="32"/>
        </w:rPr>
        <w:t>2000</w:t>
      </w:r>
      <w:r>
        <w:rPr>
          <w:rFonts w:ascii="Times New Roman" w:eastAsia="方正仿宋_GBK" w:hAnsi="Times New Roman"/>
          <w:sz w:val="32"/>
          <w:szCs w:val="32"/>
        </w:rPr>
        <w:t>平方米；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（六）液体保税仓库容积最低为</w:t>
      </w:r>
      <w:r>
        <w:rPr>
          <w:rFonts w:ascii="Times New Roman" w:eastAsia="方正仿宋_GBK" w:hAnsi="Times New Roman"/>
          <w:sz w:val="32"/>
          <w:szCs w:val="32"/>
        </w:rPr>
        <w:t>5000</w:t>
      </w:r>
      <w:r>
        <w:rPr>
          <w:rFonts w:ascii="Times New Roman" w:eastAsia="方正仿宋_GBK" w:hAnsi="Times New Roman"/>
          <w:sz w:val="32"/>
          <w:szCs w:val="32"/>
        </w:rPr>
        <w:t>立方米；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（七）寄售维修保税仓库面积最低为</w:t>
      </w:r>
      <w:r>
        <w:rPr>
          <w:rFonts w:ascii="Times New Roman" w:eastAsia="方正仿宋_GBK" w:hAnsi="Times New Roman"/>
          <w:sz w:val="32"/>
          <w:szCs w:val="32"/>
        </w:rPr>
        <w:t>2000</w:t>
      </w:r>
      <w:r>
        <w:rPr>
          <w:rFonts w:ascii="Times New Roman" w:eastAsia="方正仿宋_GBK" w:hAnsi="Times New Roman"/>
          <w:sz w:val="32"/>
          <w:szCs w:val="32"/>
        </w:rPr>
        <w:t>平方米。</w:t>
      </w:r>
    </w:p>
    <w:p w:rsidR="00F1015A" w:rsidRDefault="000643C1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八、需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提交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的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书面材料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：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（一）《保税仓库申请书》；</w:t>
      </w:r>
      <w:r>
        <w:rPr>
          <w:rFonts w:eastAsia="方正仿宋_GBK" w:hint="eastAsia"/>
          <w:bCs/>
          <w:sz w:val="32"/>
          <w:szCs w:val="32"/>
        </w:rPr>
        <w:t>（现场办理的：纸质版原件</w:t>
      </w:r>
      <w:r>
        <w:rPr>
          <w:rFonts w:eastAsia="方正仿宋_GBK" w:hint="eastAsia"/>
          <w:bCs/>
          <w:sz w:val="32"/>
          <w:szCs w:val="32"/>
        </w:rPr>
        <w:t>1</w:t>
      </w:r>
      <w:r>
        <w:rPr>
          <w:rFonts w:eastAsia="方正仿宋_GBK" w:hint="eastAsia"/>
          <w:bCs/>
          <w:sz w:val="32"/>
          <w:szCs w:val="32"/>
        </w:rPr>
        <w:t>份，网上办理的：电子版原件</w:t>
      </w:r>
      <w:r>
        <w:rPr>
          <w:rFonts w:eastAsia="方正仿宋_GBK" w:hint="eastAsia"/>
          <w:bCs/>
          <w:sz w:val="32"/>
          <w:szCs w:val="32"/>
        </w:rPr>
        <w:t>1</w:t>
      </w:r>
      <w:r>
        <w:rPr>
          <w:rFonts w:eastAsia="方正仿宋_GBK" w:hint="eastAsia"/>
          <w:bCs/>
          <w:sz w:val="32"/>
          <w:szCs w:val="32"/>
        </w:rPr>
        <w:t>份</w:t>
      </w:r>
      <w:r>
        <w:rPr>
          <w:rFonts w:eastAsia="方正仿宋_GBK" w:hint="eastAsia"/>
          <w:bCs/>
          <w:sz w:val="32"/>
          <w:szCs w:val="32"/>
        </w:rPr>
        <w:t>）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（二）申请设立的保税仓库位置图及平面图</w:t>
      </w:r>
      <w:r>
        <w:rPr>
          <w:rFonts w:eastAsia="方正仿宋_GBK" w:hint="eastAsia"/>
          <w:bCs/>
          <w:sz w:val="32"/>
          <w:szCs w:val="32"/>
        </w:rPr>
        <w:t>现场办理的：纸质版原件</w:t>
      </w:r>
      <w:r>
        <w:rPr>
          <w:rFonts w:eastAsia="方正仿宋_GBK" w:hint="eastAsia"/>
          <w:bCs/>
          <w:sz w:val="32"/>
          <w:szCs w:val="32"/>
        </w:rPr>
        <w:t>1</w:t>
      </w:r>
      <w:r>
        <w:rPr>
          <w:rFonts w:eastAsia="方正仿宋_GBK" w:hint="eastAsia"/>
          <w:bCs/>
          <w:sz w:val="32"/>
          <w:szCs w:val="32"/>
        </w:rPr>
        <w:t>份，网上办理的：电子版原件</w:t>
      </w:r>
      <w:r>
        <w:rPr>
          <w:rFonts w:eastAsia="方正仿宋_GBK" w:hint="eastAsia"/>
          <w:bCs/>
          <w:sz w:val="32"/>
          <w:szCs w:val="32"/>
        </w:rPr>
        <w:t>1</w:t>
      </w:r>
      <w:r>
        <w:rPr>
          <w:rFonts w:eastAsia="方正仿宋_GBK" w:hint="eastAsia"/>
          <w:bCs/>
          <w:sz w:val="32"/>
          <w:szCs w:val="32"/>
        </w:rPr>
        <w:t>份）</w:t>
      </w:r>
      <w:r>
        <w:rPr>
          <w:rFonts w:ascii="Times New Roman" w:eastAsia="方正仿宋_GBK" w:hAnsi="Times New Roman"/>
          <w:sz w:val="32"/>
          <w:szCs w:val="32"/>
        </w:rPr>
        <w:t>；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（三）对申请设立寄售维修型保税仓库的，还应当提交经营企业与外商的维修协议</w:t>
      </w:r>
      <w:r>
        <w:rPr>
          <w:rFonts w:eastAsia="方正仿宋_GBK"/>
          <w:bCs/>
          <w:sz w:val="32"/>
          <w:szCs w:val="32"/>
        </w:rPr>
        <w:t>（</w:t>
      </w:r>
      <w:r>
        <w:rPr>
          <w:rFonts w:eastAsia="方正仿宋_GBK" w:hint="eastAsia"/>
          <w:bCs/>
          <w:sz w:val="32"/>
          <w:szCs w:val="32"/>
        </w:rPr>
        <w:t>现场办理的：纸质版原件</w:t>
      </w:r>
      <w:r>
        <w:rPr>
          <w:rFonts w:eastAsia="方正仿宋_GBK" w:hint="eastAsia"/>
          <w:bCs/>
          <w:sz w:val="32"/>
          <w:szCs w:val="32"/>
        </w:rPr>
        <w:t>1</w:t>
      </w:r>
      <w:r>
        <w:rPr>
          <w:rFonts w:eastAsia="方正仿宋_GBK" w:hint="eastAsia"/>
          <w:bCs/>
          <w:sz w:val="32"/>
          <w:szCs w:val="32"/>
        </w:rPr>
        <w:t>份，网上办理的：电子版原件</w:t>
      </w:r>
      <w:r>
        <w:rPr>
          <w:rFonts w:eastAsia="方正仿宋_GBK" w:hint="eastAsia"/>
          <w:bCs/>
          <w:sz w:val="32"/>
          <w:szCs w:val="32"/>
        </w:rPr>
        <w:t>1</w:t>
      </w:r>
      <w:r>
        <w:rPr>
          <w:rFonts w:eastAsia="方正仿宋_GBK" w:hint="eastAsia"/>
          <w:bCs/>
          <w:sz w:val="32"/>
          <w:szCs w:val="32"/>
        </w:rPr>
        <w:t>份</w:t>
      </w:r>
      <w:r>
        <w:rPr>
          <w:rFonts w:eastAsia="方正仿宋_GBK"/>
          <w:bCs/>
          <w:sz w:val="32"/>
          <w:szCs w:val="32"/>
        </w:rPr>
        <w:t>）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 w:rsidR="00F1015A" w:rsidRDefault="000643C1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九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、申请材料提交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：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申请人登录“海关</w:t>
      </w:r>
      <w:r>
        <w:rPr>
          <w:rFonts w:ascii="Times New Roman" w:eastAsia="方正仿宋_GBK" w:hAnsi="Times New Roman" w:hint="eastAsia"/>
          <w:sz w:val="32"/>
          <w:szCs w:val="32"/>
        </w:rPr>
        <w:t>政务服务</w:t>
      </w:r>
      <w:r>
        <w:rPr>
          <w:rFonts w:ascii="Times New Roman" w:eastAsia="方正仿宋_GBK" w:hAnsi="Times New Roman" w:hint="eastAsia"/>
          <w:sz w:val="32"/>
          <w:szCs w:val="32"/>
        </w:rPr>
        <w:t>”一体化网上办事平台（</w:t>
      </w:r>
      <w:r>
        <w:rPr>
          <w:rFonts w:ascii="Times New Roman" w:eastAsia="方正仿宋_GBK" w:hAnsi="Times New Roman"/>
          <w:sz w:val="32"/>
          <w:szCs w:val="32"/>
        </w:rPr>
        <w:t>http://online.customs.gov.cn</w:t>
      </w:r>
      <w:r>
        <w:rPr>
          <w:rFonts w:ascii="Times New Roman" w:eastAsia="方正仿宋_GBK" w:hAnsi="Times New Roman" w:hint="eastAsia"/>
          <w:sz w:val="32"/>
          <w:szCs w:val="32"/>
        </w:rPr>
        <w:t>）进入“行政审批”模块下选择“保税仓库设立审批”提交材料</w:t>
      </w:r>
      <w:r>
        <w:rPr>
          <w:rFonts w:ascii="Times New Roman" w:eastAsia="方正仿宋_GBK" w:hAnsi="Times New Roman"/>
          <w:sz w:val="32"/>
          <w:szCs w:val="32"/>
        </w:rPr>
        <w:t>或者可到各隶属海关窗口办理</w:t>
      </w:r>
      <w:r>
        <w:rPr>
          <w:rFonts w:ascii="Times New Roman" w:eastAsia="方正仿宋_GBK" w:hAnsi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hint="eastAsia"/>
          <w:sz w:val="32"/>
          <w:szCs w:val="32"/>
        </w:rPr>
        <w:t>各隶属海关联系方式及工作时间详见：</w:t>
      </w:r>
      <w:r>
        <w:rPr>
          <w:rFonts w:ascii="Times New Roman" w:eastAsia="方正仿宋_GBK" w:hAnsi="Times New Roman" w:hint="eastAsia"/>
          <w:sz w:val="32"/>
          <w:szCs w:val="32"/>
        </w:rPr>
        <w:t>http://changsha.customs.gov.cn/changsha_customs/508908/508912/4307214/lsjg34/index.html</w:t>
      </w:r>
      <w:r>
        <w:rPr>
          <w:rFonts w:ascii="Times New Roman" w:eastAsia="方正仿宋_GBK" w:hAnsi="Times New Roman" w:hint="eastAsia"/>
          <w:sz w:val="32"/>
          <w:szCs w:val="32"/>
        </w:rPr>
        <w:t>）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F1015A" w:rsidRDefault="000643C1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、办理流程：</w:t>
      </w:r>
    </w:p>
    <w:bookmarkEnd w:id="0"/>
    <w:bookmarkEnd w:id="1"/>
    <w:p w:rsidR="00F1015A" w:rsidRDefault="000643C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（一）许可的申请、受理、审查、决定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</w:t>
      </w:r>
      <w:r>
        <w:rPr>
          <w:rFonts w:ascii="Times New Roman" w:eastAsia="方正仿宋_GBK" w:hAnsi="Times New Roman"/>
          <w:sz w:val="32"/>
          <w:szCs w:val="32"/>
        </w:rPr>
        <w:t>申请人向仓库所在地主管海关递交申请材料，海关当场或在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/>
          <w:sz w:val="32"/>
          <w:szCs w:val="32"/>
        </w:rPr>
        <w:t>个工作日内决定是否受理：对申请材料不齐全或者不符合法定形式的，应当场或者在签收申请材料后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/>
          <w:sz w:val="32"/>
          <w:szCs w:val="32"/>
        </w:rPr>
        <w:t>个工作</w:t>
      </w:r>
      <w:r>
        <w:rPr>
          <w:rFonts w:ascii="Times New Roman" w:eastAsia="方正仿宋_GBK" w:hAnsi="Times New Roman"/>
          <w:sz w:val="32"/>
          <w:szCs w:val="32"/>
        </w:rPr>
        <w:lastRenderedPageBreak/>
        <w:t>日内一次告知申请人需补正的全部内容；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</w:t>
      </w:r>
      <w:r>
        <w:rPr>
          <w:rFonts w:ascii="Times New Roman" w:eastAsia="方正仿宋_GBK" w:hAnsi="Times New Roman"/>
          <w:sz w:val="32"/>
          <w:szCs w:val="32"/>
        </w:rPr>
        <w:t>主管海关受理申请后，</w:t>
      </w:r>
      <w:r>
        <w:rPr>
          <w:rFonts w:ascii="Times New Roman" w:eastAsia="方正仿宋_GBK" w:hAnsi="Times New Roman" w:hint="eastAsia"/>
          <w:sz w:val="32"/>
          <w:szCs w:val="32"/>
        </w:rPr>
        <w:t>可以派员到保税仓库现场验核，并</w:t>
      </w:r>
      <w:r>
        <w:rPr>
          <w:rFonts w:ascii="Times New Roman" w:eastAsia="方正仿宋_GBK" w:hAnsi="Times New Roman"/>
          <w:sz w:val="32"/>
          <w:szCs w:val="32"/>
        </w:rPr>
        <w:t>于受理之日起</w:t>
      </w:r>
      <w:r>
        <w:rPr>
          <w:rFonts w:ascii="Times New Roman" w:eastAsia="方正仿宋_GBK" w:hAnsi="Times New Roman"/>
          <w:sz w:val="32"/>
          <w:szCs w:val="32"/>
        </w:rPr>
        <w:t>20</w:t>
      </w:r>
      <w:r>
        <w:rPr>
          <w:rFonts w:ascii="Times New Roman" w:eastAsia="方正仿宋_GBK" w:hAnsi="Times New Roman"/>
          <w:sz w:val="32"/>
          <w:szCs w:val="32"/>
        </w:rPr>
        <w:t>个工作日内</w:t>
      </w:r>
      <w:r>
        <w:rPr>
          <w:rFonts w:ascii="Times New Roman" w:eastAsia="方正仿宋_GBK" w:hAnsi="Times New Roman" w:hint="eastAsia"/>
          <w:sz w:val="32"/>
          <w:szCs w:val="32"/>
        </w:rPr>
        <w:t>审查完毕，填写《海关保税仓库</w:t>
      </w:r>
      <w:r>
        <w:rPr>
          <w:rFonts w:ascii="Times New Roman" w:eastAsia="方正仿宋_GBK" w:hAnsi="Times New Roman" w:hint="eastAsia"/>
          <w:sz w:val="32"/>
          <w:szCs w:val="32"/>
        </w:rPr>
        <w:t>/</w:t>
      </w:r>
      <w:r>
        <w:rPr>
          <w:rFonts w:ascii="Times New Roman" w:eastAsia="方正仿宋_GBK" w:hAnsi="Times New Roman" w:hint="eastAsia"/>
          <w:sz w:val="32"/>
          <w:szCs w:val="32"/>
        </w:rPr>
        <w:t>出口监管仓库审批表》，将审查意见和相关材料报直属海关</w:t>
      </w:r>
      <w:r>
        <w:rPr>
          <w:rFonts w:ascii="Times New Roman" w:eastAsia="方正仿宋_GBK" w:hAnsi="Times New Roman"/>
          <w:sz w:val="32"/>
          <w:szCs w:val="32"/>
        </w:rPr>
        <w:t>；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3.</w:t>
      </w:r>
      <w:r>
        <w:rPr>
          <w:rFonts w:ascii="Times New Roman" w:eastAsia="方正仿宋_GBK" w:hAnsi="Times New Roman"/>
          <w:sz w:val="32"/>
          <w:szCs w:val="32"/>
        </w:rPr>
        <w:t>直属海关应自收到仓库所在地主管海关报送的审查意见之日起</w:t>
      </w:r>
      <w:r>
        <w:rPr>
          <w:rFonts w:ascii="Times New Roman" w:eastAsia="方正仿宋_GBK" w:hAnsi="Times New Roman"/>
          <w:sz w:val="32"/>
          <w:szCs w:val="32"/>
        </w:rPr>
        <w:t>20</w:t>
      </w:r>
      <w:r>
        <w:rPr>
          <w:rFonts w:ascii="Times New Roman" w:eastAsia="方正仿宋_GBK" w:hAnsi="Times New Roman"/>
          <w:sz w:val="32"/>
          <w:szCs w:val="32"/>
        </w:rPr>
        <w:t>个工作日内</w:t>
      </w:r>
      <w:r>
        <w:rPr>
          <w:rFonts w:ascii="Times New Roman" w:eastAsia="方正仿宋_GBK" w:hAnsi="Times New Roman" w:hint="eastAsia"/>
          <w:sz w:val="32"/>
          <w:szCs w:val="32"/>
        </w:rPr>
        <w:t>作出决定</w:t>
      </w:r>
      <w:r>
        <w:rPr>
          <w:rFonts w:ascii="Times New Roman" w:eastAsia="方正仿宋_GBK" w:hAnsi="Times New Roman"/>
          <w:sz w:val="32"/>
          <w:szCs w:val="32"/>
        </w:rPr>
        <w:t>。</w:t>
      </w:r>
      <w:r>
        <w:rPr>
          <w:rFonts w:ascii="Times New Roman" w:eastAsia="方正仿宋_GBK" w:hAnsi="Times New Roman" w:hint="eastAsia"/>
          <w:sz w:val="32"/>
          <w:szCs w:val="32"/>
        </w:rPr>
        <w:t>对符合条件的，出具批准文件，批准文件有效期为</w:t>
      </w:r>
      <w:r>
        <w:rPr>
          <w:rFonts w:ascii="Times New Roman" w:eastAsia="方正仿宋_GBK" w:hAnsi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年；对不符合条件的，应当书</w:t>
      </w:r>
      <w:r>
        <w:rPr>
          <w:rFonts w:ascii="Times New Roman" w:eastAsia="方正仿宋_GBK" w:hAnsi="Times New Roman" w:hint="eastAsia"/>
          <w:sz w:val="32"/>
          <w:szCs w:val="32"/>
        </w:rPr>
        <w:t>面告知申请人理由。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4.</w:t>
      </w:r>
      <w:r>
        <w:rPr>
          <w:rFonts w:ascii="Times New Roman" w:eastAsia="方正仿宋_GBK" w:hAnsi="Times New Roman"/>
          <w:sz w:val="32"/>
          <w:szCs w:val="32"/>
        </w:rPr>
        <w:t>申请</w:t>
      </w:r>
      <w:r>
        <w:rPr>
          <w:rFonts w:ascii="Times New Roman" w:eastAsia="方正仿宋_GBK" w:hAnsi="Times New Roman" w:hint="eastAsia"/>
          <w:sz w:val="32"/>
          <w:szCs w:val="32"/>
        </w:rPr>
        <w:t>设立保税仓库的企业</w:t>
      </w:r>
      <w:r>
        <w:rPr>
          <w:rFonts w:ascii="Times New Roman" w:eastAsia="方正仿宋_GBK" w:hAnsi="Times New Roman"/>
          <w:sz w:val="32"/>
          <w:szCs w:val="32"/>
        </w:rPr>
        <w:t>应当自海关出具批准文件之日起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  <w:szCs w:val="32"/>
        </w:rPr>
        <w:t>年内向仓库所在地主管海关书面申请对保税仓库的验收，无正当理由逾期未申请验收或者验收不合格的，该</w:t>
      </w:r>
      <w:r>
        <w:rPr>
          <w:rFonts w:ascii="Times New Roman" w:eastAsia="方正仿宋_GBK" w:hAnsi="Times New Roman" w:hint="eastAsia"/>
          <w:sz w:val="32"/>
          <w:szCs w:val="32"/>
        </w:rPr>
        <w:t>保税仓库的批准文件</w:t>
      </w:r>
      <w:r>
        <w:rPr>
          <w:rFonts w:ascii="Times New Roman" w:eastAsia="方正仿宋_GBK" w:hAnsi="Times New Roman"/>
          <w:sz w:val="32"/>
          <w:szCs w:val="32"/>
        </w:rPr>
        <w:t>自动失效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5.</w:t>
      </w:r>
      <w:r>
        <w:rPr>
          <w:rFonts w:ascii="Times New Roman" w:eastAsia="方正仿宋_GBK" w:hAnsi="Times New Roman"/>
          <w:sz w:val="32"/>
          <w:szCs w:val="32"/>
        </w:rPr>
        <w:t>仓库主管海关自接到企业书面申请及随附相关材料之日起</w:t>
      </w:r>
      <w:r>
        <w:rPr>
          <w:rFonts w:ascii="Times New Roman" w:eastAsia="方正仿宋_GBK" w:hAnsi="Times New Roman"/>
          <w:sz w:val="32"/>
          <w:szCs w:val="32"/>
        </w:rPr>
        <w:t>10</w:t>
      </w:r>
      <w:r>
        <w:rPr>
          <w:rFonts w:ascii="Times New Roman" w:eastAsia="方正仿宋_GBK" w:hAnsi="Times New Roman" w:hint="eastAsia"/>
          <w:sz w:val="32"/>
          <w:szCs w:val="32"/>
        </w:rPr>
        <w:t>个工作</w:t>
      </w:r>
      <w:r>
        <w:rPr>
          <w:rFonts w:ascii="Times New Roman" w:eastAsia="方正仿宋_GBK" w:hAnsi="Times New Roman"/>
          <w:sz w:val="32"/>
          <w:szCs w:val="32"/>
        </w:rPr>
        <w:t>日内进行实地验收，填写《海关保税仓库</w:t>
      </w:r>
      <w:r>
        <w:rPr>
          <w:rFonts w:ascii="Times New Roman" w:eastAsia="方正仿宋_GBK" w:hAnsi="Times New Roman"/>
          <w:sz w:val="32"/>
          <w:szCs w:val="32"/>
        </w:rPr>
        <w:t>/</w:t>
      </w:r>
      <w:r>
        <w:rPr>
          <w:rFonts w:ascii="Times New Roman" w:eastAsia="方正仿宋_GBK" w:hAnsi="Times New Roman"/>
          <w:sz w:val="32"/>
          <w:szCs w:val="32"/>
        </w:rPr>
        <w:t>出口监管仓库勘验记录表》</w:t>
      </w:r>
      <w:r>
        <w:rPr>
          <w:rFonts w:ascii="Times New Roman" w:eastAsia="方正仿宋_GBK" w:hAnsi="Times New Roman" w:hint="eastAsia"/>
          <w:sz w:val="32"/>
          <w:szCs w:val="32"/>
        </w:rPr>
        <w:t>，自接到验收申请材料之日起</w:t>
      </w:r>
      <w:r>
        <w:rPr>
          <w:rFonts w:ascii="Times New Roman" w:eastAsia="方正仿宋_GBK" w:hAnsi="Times New Roman" w:hint="eastAsia"/>
          <w:sz w:val="32"/>
          <w:szCs w:val="32"/>
        </w:rPr>
        <w:t>20</w:t>
      </w:r>
      <w:r>
        <w:rPr>
          <w:rFonts w:ascii="Times New Roman" w:eastAsia="方正仿宋_GBK" w:hAnsi="Times New Roman" w:hint="eastAsia"/>
          <w:sz w:val="32"/>
          <w:szCs w:val="32"/>
        </w:rPr>
        <w:t>个工作日内</w:t>
      </w:r>
      <w:r>
        <w:rPr>
          <w:rFonts w:ascii="Times New Roman" w:eastAsia="方正仿宋_GBK" w:hAnsi="Times New Roman"/>
          <w:sz w:val="32"/>
          <w:szCs w:val="32"/>
        </w:rPr>
        <w:t>报直属海关审核。申请验收时的保税仓库应当符合</w:t>
      </w:r>
      <w:r>
        <w:rPr>
          <w:rFonts w:ascii="Times New Roman" w:eastAsia="方正仿宋_GBK" w:hAnsi="Times New Roman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申请条件</w:t>
      </w:r>
      <w:r>
        <w:rPr>
          <w:rFonts w:ascii="Times New Roman" w:eastAsia="方正仿宋_GBK" w:hAnsi="Times New Roman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的相关要求；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6.</w:t>
      </w:r>
      <w:r>
        <w:rPr>
          <w:rFonts w:ascii="Times New Roman" w:eastAsia="方正仿宋_GBK" w:hAnsi="Times New Roman"/>
          <w:sz w:val="32"/>
          <w:szCs w:val="32"/>
        </w:rPr>
        <w:t>直属海关自收到主管海关报送材料之日起</w:t>
      </w:r>
      <w:r>
        <w:rPr>
          <w:rFonts w:ascii="Times New Roman" w:eastAsia="方正仿宋_GBK" w:hAnsi="Times New Roman" w:hint="eastAsia"/>
          <w:sz w:val="32"/>
          <w:szCs w:val="32"/>
        </w:rPr>
        <w:t>20</w:t>
      </w:r>
      <w:r>
        <w:rPr>
          <w:rFonts w:ascii="Times New Roman" w:eastAsia="方正仿宋_GBK" w:hAnsi="Times New Roman" w:hint="eastAsia"/>
          <w:sz w:val="32"/>
          <w:szCs w:val="32"/>
        </w:rPr>
        <w:t>个工作日</w:t>
      </w:r>
      <w:r>
        <w:rPr>
          <w:rFonts w:ascii="Times New Roman" w:eastAsia="方正仿宋_GBK" w:hAnsi="Times New Roman"/>
          <w:sz w:val="32"/>
          <w:szCs w:val="32"/>
        </w:rPr>
        <w:t>内审核完毕，</w:t>
      </w:r>
      <w:r>
        <w:rPr>
          <w:rFonts w:ascii="Times New Roman" w:eastAsia="方正仿宋_GBK" w:hAnsi="Times New Roman" w:hint="eastAsia"/>
          <w:sz w:val="32"/>
          <w:szCs w:val="32"/>
        </w:rPr>
        <w:t>审核验收通过</w:t>
      </w:r>
      <w:r>
        <w:rPr>
          <w:rFonts w:ascii="Times New Roman" w:eastAsia="方正仿宋_GBK" w:hAnsi="Times New Roman" w:hint="eastAsia"/>
          <w:sz w:val="32"/>
          <w:szCs w:val="32"/>
        </w:rPr>
        <w:t>的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应当予以批注，制发</w:t>
      </w:r>
      <w:r>
        <w:rPr>
          <w:rFonts w:ascii="Times New Roman" w:eastAsia="方正仿宋_GBK" w:hAnsi="Times New Roman"/>
          <w:sz w:val="32"/>
          <w:szCs w:val="32"/>
        </w:rPr>
        <w:t>《保税仓库注册登记证书》，</w:t>
      </w:r>
      <w:r>
        <w:rPr>
          <w:rFonts w:ascii="Times New Roman" w:eastAsia="方正仿宋_GBK" w:hAnsi="Times New Roman" w:hint="eastAsia"/>
          <w:sz w:val="32"/>
          <w:szCs w:val="32"/>
        </w:rPr>
        <w:t>并将有关材料交仓库主管海关留存。</w:t>
      </w:r>
      <w:r>
        <w:rPr>
          <w:rFonts w:ascii="Times New Roman" w:eastAsia="方正仿宋_GBK" w:hAnsi="Times New Roman"/>
          <w:sz w:val="32"/>
          <w:szCs w:val="32"/>
        </w:rPr>
        <w:t>对验收不合格的，海关应书面告知</w:t>
      </w:r>
      <w:r>
        <w:rPr>
          <w:rFonts w:ascii="Times New Roman" w:eastAsia="方正仿宋_GBK" w:hAnsi="Times New Roman" w:hint="eastAsia"/>
          <w:sz w:val="32"/>
          <w:szCs w:val="32"/>
        </w:rPr>
        <w:t>仓库经营企业</w:t>
      </w:r>
      <w:r>
        <w:rPr>
          <w:rFonts w:ascii="Times New Roman" w:eastAsia="方正仿宋_GBK" w:hAnsi="Times New Roman"/>
          <w:sz w:val="32"/>
          <w:szCs w:val="32"/>
        </w:rPr>
        <w:t>；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7.</w:t>
      </w:r>
      <w:r>
        <w:rPr>
          <w:rFonts w:ascii="Times New Roman" w:eastAsia="方正仿宋_GBK" w:hAnsi="Times New Roman"/>
          <w:sz w:val="32"/>
          <w:szCs w:val="32"/>
        </w:rPr>
        <w:t>直属海关应按照行政许可要求出具批准文件，</w:t>
      </w:r>
      <w:r>
        <w:rPr>
          <w:rFonts w:ascii="Times New Roman" w:eastAsia="方正仿宋_GBK" w:hAnsi="Times New Roman" w:hint="eastAsia"/>
          <w:sz w:val="32"/>
          <w:szCs w:val="32"/>
        </w:rPr>
        <w:t>通过审批平台申报的由企业自行通过审批平台下载，通过线下申报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的</w:t>
      </w:r>
      <w:r>
        <w:rPr>
          <w:rFonts w:ascii="Times New Roman" w:eastAsia="方正仿宋_GBK" w:hAnsi="Times New Roman"/>
          <w:sz w:val="32"/>
          <w:szCs w:val="32"/>
        </w:rPr>
        <w:t>由仓库主管海关将</w:t>
      </w:r>
      <w:r>
        <w:rPr>
          <w:rFonts w:ascii="Times New Roman" w:eastAsia="方正仿宋_GBK" w:hAnsi="Times New Roman" w:hint="eastAsia"/>
          <w:sz w:val="32"/>
          <w:szCs w:val="32"/>
        </w:rPr>
        <w:t>纸质</w:t>
      </w:r>
      <w:r>
        <w:rPr>
          <w:rFonts w:ascii="Times New Roman" w:eastAsia="方正仿宋_GBK" w:hAnsi="Times New Roman"/>
          <w:sz w:val="32"/>
          <w:szCs w:val="32"/>
        </w:rPr>
        <w:t>批准文件转交到企业。</w:t>
      </w:r>
    </w:p>
    <w:p w:rsidR="00F1015A" w:rsidRDefault="000643C1">
      <w:pPr>
        <w:spacing w:line="560" w:lineRule="exact"/>
        <w:ind w:firstLineChars="200" w:firstLine="643"/>
        <w:rPr>
          <w:rFonts w:ascii="Times New Roman" w:eastAsia="方正仿宋_GBK" w:hAnsi="Times New Roman"/>
          <w:b/>
          <w:bCs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（二）许可的变更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 xml:space="preserve"> 1.</w:t>
      </w:r>
      <w:r>
        <w:rPr>
          <w:rFonts w:ascii="Times New Roman" w:eastAsia="方正仿宋_GBK" w:hAnsi="Times New Roman"/>
          <w:sz w:val="32"/>
          <w:szCs w:val="32"/>
        </w:rPr>
        <w:t>保税仓库需变更</w:t>
      </w:r>
      <w:r>
        <w:rPr>
          <w:rFonts w:ascii="Times New Roman" w:eastAsia="方正仿宋_GBK" w:hAnsi="Times New Roman" w:hint="eastAsia"/>
          <w:sz w:val="32"/>
          <w:szCs w:val="32"/>
        </w:rPr>
        <w:t>仓库</w:t>
      </w:r>
      <w:r>
        <w:rPr>
          <w:rFonts w:ascii="Times New Roman" w:eastAsia="方正仿宋_GBK" w:hAnsi="Times New Roman"/>
          <w:sz w:val="32"/>
          <w:szCs w:val="32"/>
        </w:rPr>
        <w:t>地址、仓储面积的，企业应向仓库所在地主管海关提交相关资料，由仓库所在地主管海关受理，</w:t>
      </w:r>
      <w:r>
        <w:rPr>
          <w:rFonts w:ascii="Times New Roman" w:eastAsia="方正仿宋_GBK" w:hAnsi="Times New Roman" w:hint="eastAsia"/>
          <w:sz w:val="32"/>
          <w:szCs w:val="32"/>
        </w:rPr>
        <w:t>按照保税仓库申请设立的流程</w:t>
      </w:r>
      <w:r>
        <w:rPr>
          <w:rFonts w:ascii="Times New Roman" w:eastAsia="方正仿宋_GBK" w:hAnsi="Times New Roman"/>
          <w:sz w:val="32"/>
          <w:szCs w:val="32"/>
        </w:rPr>
        <w:t>报直属海关审批。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经批准</w:t>
      </w:r>
      <w:r>
        <w:rPr>
          <w:rFonts w:ascii="Times New Roman" w:eastAsia="方正仿宋_GBK" w:hAnsi="Times New Roman"/>
          <w:sz w:val="32"/>
          <w:szCs w:val="32"/>
        </w:rPr>
        <w:t>变更仓库地址、仓储面积的，海关应根据企业申请，在批准变更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  <w:szCs w:val="32"/>
        </w:rPr>
        <w:t>年内、新库址开展业务前，按规定进行重新验收。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企业申请变更单证齐全、有效，且仓库地址、面（容）积、库位等变更后仍达到保税仓库应具备条件的，主管海关应填制《海关保税仓库</w:t>
      </w:r>
      <w:r>
        <w:rPr>
          <w:rFonts w:ascii="Times New Roman" w:eastAsia="方正仿宋_GBK" w:hAnsi="Times New Roman"/>
          <w:sz w:val="32"/>
          <w:szCs w:val="32"/>
        </w:rPr>
        <w:t>/</w:t>
      </w:r>
      <w:r>
        <w:rPr>
          <w:rFonts w:ascii="Times New Roman" w:eastAsia="方正仿宋_GBK" w:hAnsi="Times New Roman"/>
          <w:sz w:val="32"/>
          <w:szCs w:val="32"/>
        </w:rPr>
        <w:t>出口监管仓库审批表》，并随附企业申请资料报送直属海关审批。直属海关审核准予变更的，应予以批注，并将有关材料交仓库主管海关留存。保税仓库变更后，直属海关应按照行政许可要求出具批准文件，</w:t>
      </w:r>
      <w:r>
        <w:rPr>
          <w:rFonts w:ascii="Times New Roman" w:eastAsia="方正仿宋_GBK" w:hAnsi="Times New Roman" w:hint="eastAsia"/>
          <w:sz w:val="32"/>
          <w:szCs w:val="32"/>
        </w:rPr>
        <w:t>通过审批平台申报的由企业自行通过审批平台下载，通过线下申报的</w:t>
      </w:r>
      <w:r>
        <w:rPr>
          <w:rFonts w:ascii="Times New Roman" w:eastAsia="方正仿宋_GBK" w:hAnsi="Times New Roman"/>
          <w:sz w:val="32"/>
          <w:szCs w:val="32"/>
        </w:rPr>
        <w:t>由仓库主管海关将</w:t>
      </w:r>
      <w:r>
        <w:rPr>
          <w:rFonts w:ascii="Times New Roman" w:eastAsia="方正仿宋_GBK" w:hAnsi="Times New Roman" w:hint="eastAsia"/>
          <w:sz w:val="32"/>
          <w:szCs w:val="32"/>
        </w:rPr>
        <w:t>纸质</w:t>
      </w:r>
      <w:r>
        <w:rPr>
          <w:rFonts w:ascii="Times New Roman" w:eastAsia="方正仿宋_GBK" w:hAnsi="Times New Roman"/>
          <w:sz w:val="32"/>
          <w:szCs w:val="32"/>
        </w:rPr>
        <w:t>批准文件转交到企业。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.</w:t>
      </w:r>
      <w:r>
        <w:rPr>
          <w:rFonts w:ascii="Times New Roman" w:eastAsia="方正仿宋_GBK" w:hAnsi="Times New Roman" w:hint="eastAsia"/>
          <w:sz w:val="32"/>
          <w:szCs w:val="32"/>
        </w:rPr>
        <w:t>企业申请变更企业名称、主体类型、保税仓库名称等事项的，应当自上述事项变化之日起</w:t>
      </w:r>
      <w:r>
        <w:rPr>
          <w:rFonts w:ascii="Times New Roman" w:eastAsia="方正仿宋_GBK" w:hAnsi="Times New Roman" w:hint="eastAsia"/>
          <w:sz w:val="32"/>
          <w:szCs w:val="32"/>
        </w:rPr>
        <w:t>30</w:t>
      </w:r>
      <w:r>
        <w:rPr>
          <w:rFonts w:ascii="Times New Roman" w:eastAsia="方正仿宋_GBK" w:hAnsi="Times New Roman" w:hint="eastAsia"/>
          <w:sz w:val="32"/>
          <w:szCs w:val="32"/>
        </w:rPr>
        <w:t>日内，向仓库主管海关办理变更手续。</w:t>
      </w:r>
      <w:r>
        <w:rPr>
          <w:rFonts w:ascii="Times New Roman" w:eastAsia="方正仿宋_GBK" w:hAnsi="Times New Roman"/>
          <w:sz w:val="32"/>
          <w:szCs w:val="32"/>
        </w:rPr>
        <w:t>主管海关</w:t>
      </w:r>
      <w:r>
        <w:rPr>
          <w:rFonts w:ascii="Times New Roman" w:eastAsia="方正仿宋_GBK" w:hAnsi="Times New Roman" w:hint="eastAsia"/>
          <w:sz w:val="32"/>
          <w:szCs w:val="32"/>
        </w:rPr>
        <w:t>自收到变更文件资料企业</w:t>
      </w:r>
      <w:r>
        <w:rPr>
          <w:rFonts w:ascii="Times New Roman" w:eastAsia="方正仿宋_GBK" w:hAnsi="Times New Roman"/>
          <w:sz w:val="32"/>
          <w:szCs w:val="32"/>
        </w:rPr>
        <w:t>之日起</w:t>
      </w:r>
      <w:r>
        <w:rPr>
          <w:rFonts w:ascii="Times New Roman" w:eastAsia="方正仿宋_GBK" w:hAnsi="Times New Roman"/>
          <w:sz w:val="32"/>
          <w:szCs w:val="32"/>
        </w:rPr>
        <w:t>20</w:t>
      </w:r>
      <w:r>
        <w:rPr>
          <w:rFonts w:ascii="Times New Roman" w:eastAsia="方正仿宋_GBK" w:hAnsi="Times New Roman"/>
          <w:sz w:val="32"/>
          <w:szCs w:val="32"/>
        </w:rPr>
        <w:t>个工作日内</w:t>
      </w:r>
      <w:r>
        <w:rPr>
          <w:rFonts w:ascii="Times New Roman" w:eastAsia="方正仿宋_GBK" w:hAnsi="Times New Roman" w:hint="eastAsia"/>
          <w:sz w:val="32"/>
          <w:szCs w:val="32"/>
        </w:rPr>
        <w:t>审查完毕，填写《海关保税仓库</w:t>
      </w:r>
      <w:r>
        <w:rPr>
          <w:rFonts w:ascii="Times New Roman" w:eastAsia="方正仿宋_GBK" w:hAnsi="Times New Roman" w:hint="eastAsia"/>
          <w:sz w:val="32"/>
          <w:szCs w:val="32"/>
        </w:rPr>
        <w:t>/</w:t>
      </w:r>
      <w:r>
        <w:rPr>
          <w:rFonts w:ascii="Times New Roman" w:eastAsia="方正仿宋_GBK" w:hAnsi="Times New Roman" w:hint="eastAsia"/>
          <w:sz w:val="32"/>
          <w:szCs w:val="32"/>
        </w:rPr>
        <w:t>出口监管仓库审批表》，将审查意见和相关材料报直属海关</w:t>
      </w:r>
      <w:r>
        <w:rPr>
          <w:rFonts w:ascii="Times New Roman" w:eastAsia="方正仿宋_GBK" w:hAnsi="Times New Roman"/>
          <w:sz w:val="32"/>
          <w:szCs w:val="32"/>
        </w:rPr>
        <w:t>；直属海关应自收到仓库所在地主管海关报送的审查意见之日起</w:t>
      </w:r>
      <w:r>
        <w:rPr>
          <w:rFonts w:ascii="Times New Roman" w:eastAsia="方正仿宋_GBK" w:hAnsi="Times New Roman"/>
          <w:sz w:val="32"/>
          <w:szCs w:val="32"/>
        </w:rPr>
        <w:t>20</w:t>
      </w:r>
      <w:r>
        <w:rPr>
          <w:rFonts w:ascii="Times New Roman" w:eastAsia="方正仿宋_GBK" w:hAnsi="Times New Roman"/>
          <w:sz w:val="32"/>
          <w:szCs w:val="32"/>
        </w:rPr>
        <w:t>个工作日内</w:t>
      </w:r>
      <w:r>
        <w:rPr>
          <w:rFonts w:ascii="Times New Roman" w:eastAsia="方正仿宋_GBK" w:hAnsi="Times New Roman" w:hint="eastAsia"/>
          <w:sz w:val="32"/>
          <w:szCs w:val="32"/>
        </w:rPr>
        <w:t>作出决定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 w:rsidR="00F1015A" w:rsidRDefault="000643C1">
      <w:pPr>
        <w:spacing w:line="560" w:lineRule="exact"/>
        <w:ind w:firstLineChars="200" w:firstLine="643"/>
        <w:rPr>
          <w:rFonts w:ascii="Times New Roman" w:eastAsia="方正仿宋_GBK" w:hAnsi="Times New Roman"/>
          <w:b/>
          <w:bCs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（三）许可的延续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lastRenderedPageBreak/>
        <w:t>《海关保税仓库注册登记证书》的有效期为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/>
          <w:sz w:val="32"/>
          <w:szCs w:val="32"/>
        </w:rPr>
        <w:t>年。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仓库经营企业申请延续的，应在注册登记证书有效期届满</w:t>
      </w:r>
      <w:r>
        <w:rPr>
          <w:rFonts w:ascii="Times New Roman" w:eastAsia="方正仿宋_GBK" w:hAnsi="Times New Roman"/>
          <w:sz w:val="32"/>
          <w:szCs w:val="32"/>
        </w:rPr>
        <w:t>30</w:t>
      </w:r>
      <w:r>
        <w:rPr>
          <w:rFonts w:ascii="Times New Roman" w:eastAsia="方正仿宋_GBK" w:hAnsi="Times New Roman"/>
          <w:sz w:val="32"/>
          <w:szCs w:val="32"/>
        </w:rPr>
        <w:t>个工作日前向仓库主管海关提交相关资料。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海关应当在注册登记许可</w:t>
      </w:r>
      <w:r>
        <w:rPr>
          <w:rFonts w:ascii="Times New Roman" w:eastAsia="方正仿宋_GBK" w:hAnsi="Times New Roman"/>
          <w:sz w:val="32"/>
          <w:szCs w:val="32"/>
        </w:rPr>
        <w:t>有效期届满前作出是否准予延续的决定：仓库主管海关在收到申请后填写《海关</w:t>
      </w:r>
      <w:r>
        <w:rPr>
          <w:rFonts w:ascii="Times New Roman" w:eastAsia="方正仿宋_GBK" w:hAnsi="Times New Roman" w:hint="eastAsia"/>
          <w:sz w:val="32"/>
          <w:szCs w:val="32"/>
        </w:rPr>
        <w:t>保税</w:t>
      </w:r>
      <w:r>
        <w:rPr>
          <w:rFonts w:ascii="Times New Roman" w:eastAsia="方正仿宋_GBK" w:hAnsi="Times New Roman"/>
          <w:sz w:val="32"/>
          <w:szCs w:val="32"/>
        </w:rPr>
        <w:t>仓库</w:t>
      </w:r>
      <w:r>
        <w:rPr>
          <w:rFonts w:ascii="Times New Roman" w:eastAsia="方正仿宋_GBK" w:hAnsi="Times New Roman"/>
          <w:sz w:val="32"/>
          <w:szCs w:val="32"/>
        </w:rPr>
        <w:t>/</w:t>
      </w:r>
      <w:r>
        <w:rPr>
          <w:rFonts w:ascii="Times New Roman" w:eastAsia="方正仿宋_GBK" w:hAnsi="Times New Roman" w:hint="eastAsia"/>
          <w:sz w:val="32"/>
          <w:szCs w:val="32"/>
        </w:rPr>
        <w:t>出口监管</w:t>
      </w:r>
      <w:r>
        <w:rPr>
          <w:rFonts w:ascii="Times New Roman" w:eastAsia="方正仿宋_GBK" w:hAnsi="Times New Roman"/>
          <w:sz w:val="32"/>
          <w:szCs w:val="32"/>
        </w:rPr>
        <w:t>仓库审批表》，并于</w:t>
      </w:r>
      <w:r>
        <w:rPr>
          <w:rFonts w:ascii="Times New Roman" w:eastAsia="方正仿宋_GBK" w:hAnsi="Times New Roman"/>
          <w:sz w:val="32"/>
          <w:szCs w:val="32"/>
        </w:rPr>
        <w:t>15</w:t>
      </w:r>
      <w:r>
        <w:rPr>
          <w:rFonts w:ascii="Times New Roman" w:eastAsia="方正仿宋_GBK" w:hAnsi="Times New Roman"/>
          <w:sz w:val="32"/>
          <w:szCs w:val="32"/>
        </w:rPr>
        <w:t>个工作日内将审</w:t>
      </w:r>
      <w:r>
        <w:rPr>
          <w:rFonts w:ascii="Times New Roman" w:eastAsia="方正仿宋_GBK" w:hAnsi="Times New Roman" w:hint="eastAsia"/>
          <w:sz w:val="32"/>
          <w:szCs w:val="32"/>
        </w:rPr>
        <w:t>查</w:t>
      </w:r>
      <w:r>
        <w:rPr>
          <w:rFonts w:ascii="Times New Roman" w:eastAsia="方正仿宋_GBK" w:hAnsi="Times New Roman"/>
          <w:sz w:val="32"/>
          <w:szCs w:val="32"/>
        </w:rPr>
        <w:t>意见</w:t>
      </w:r>
      <w:r>
        <w:rPr>
          <w:rFonts w:ascii="Times New Roman" w:eastAsia="方正仿宋_GBK" w:hAnsi="Times New Roman" w:hint="eastAsia"/>
          <w:sz w:val="32"/>
          <w:szCs w:val="32"/>
        </w:rPr>
        <w:t>和企业相关材料</w:t>
      </w:r>
      <w:r>
        <w:rPr>
          <w:rFonts w:ascii="Times New Roman" w:eastAsia="方正仿宋_GBK" w:hAnsi="Times New Roman"/>
          <w:sz w:val="32"/>
          <w:szCs w:val="32"/>
        </w:rPr>
        <w:t>报直属海关，直属海关在</w:t>
      </w:r>
      <w:r>
        <w:rPr>
          <w:rFonts w:ascii="Times New Roman" w:eastAsia="方正仿宋_GBK" w:hAnsi="Times New Roman"/>
          <w:sz w:val="32"/>
          <w:szCs w:val="32"/>
        </w:rPr>
        <w:t>15</w:t>
      </w:r>
      <w:r>
        <w:rPr>
          <w:rFonts w:ascii="Times New Roman" w:eastAsia="方正仿宋_GBK" w:hAnsi="Times New Roman"/>
          <w:sz w:val="32"/>
          <w:szCs w:val="32"/>
        </w:rPr>
        <w:t>个工作日内作出是否准予</w:t>
      </w:r>
      <w:r>
        <w:rPr>
          <w:rFonts w:ascii="Times New Roman" w:eastAsia="方正仿宋_GBK" w:hAnsi="Times New Roman" w:hint="eastAsia"/>
          <w:sz w:val="32"/>
          <w:szCs w:val="32"/>
        </w:rPr>
        <w:t>延期</w:t>
      </w:r>
      <w:r>
        <w:rPr>
          <w:rFonts w:ascii="Times New Roman" w:eastAsia="方正仿宋_GBK" w:hAnsi="Times New Roman"/>
          <w:sz w:val="32"/>
          <w:szCs w:val="32"/>
        </w:rPr>
        <w:t>的决定。直属海关审核准予</w:t>
      </w:r>
      <w:r>
        <w:rPr>
          <w:rFonts w:ascii="Times New Roman" w:eastAsia="方正仿宋_GBK" w:hAnsi="Times New Roman" w:hint="eastAsia"/>
          <w:sz w:val="32"/>
          <w:szCs w:val="32"/>
        </w:rPr>
        <w:t>延期</w:t>
      </w:r>
      <w:r>
        <w:rPr>
          <w:rFonts w:ascii="Times New Roman" w:eastAsia="方正仿宋_GBK" w:hAnsi="Times New Roman"/>
          <w:sz w:val="32"/>
          <w:szCs w:val="32"/>
        </w:rPr>
        <w:t>的，应予以批注，并将有关材料交仓库主管海关留存。</w:t>
      </w:r>
    </w:p>
    <w:p w:rsidR="00F1015A" w:rsidRDefault="000643C1">
      <w:pPr>
        <w:spacing w:line="560" w:lineRule="exact"/>
        <w:ind w:firstLineChars="200" w:firstLine="643"/>
        <w:rPr>
          <w:rFonts w:ascii="Times New Roman" w:eastAsia="方正仿宋_GBK" w:hAnsi="Times New Roman"/>
          <w:b/>
          <w:bCs/>
          <w:sz w:val="32"/>
          <w:szCs w:val="32"/>
        </w:rPr>
      </w:pPr>
      <w:r>
        <w:rPr>
          <w:rFonts w:ascii="Times New Roman" w:eastAsia="方正仿宋_GBK" w:hAnsi="Times New Roman"/>
          <w:b/>
          <w:bCs/>
          <w:sz w:val="32"/>
          <w:szCs w:val="32"/>
        </w:rPr>
        <w:t>（四）许可的注销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保税仓库终止保税仓储业务的，保税仓库经营企业</w:t>
      </w:r>
      <w:r>
        <w:rPr>
          <w:rFonts w:ascii="Times New Roman" w:eastAsia="方正仿宋_GBK" w:hAnsi="Times New Roman" w:hint="eastAsia"/>
          <w:sz w:val="32"/>
          <w:szCs w:val="32"/>
        </w:rPr>
        <w:t>应当办结库存货物海关手续后向仓库主管海关提出</w:t>
      </w:r>
      <w:r>
        <w:rPr>
          <w:rFonts w:ascii="Times New Roman" w:eastAsia="方正仿宋_GBK" w:hAnsi="Times New Roman"/>
          <w:sz w:val="32"/>
          <w:szCs w:val="32"/>
        </w:rPr>
        <w:t>申请</w:t>
      </w:r>
      <w:r>
        <w:rPr>
          <w:rFonts w:ascii="Times New Roman" w:eastAsia="方正仿宋_GBK" w:hAnsi="Times New Roman" w:hint="eastAsia"/>
          <w:sz w:val="32"/>
          <w:szCs w:val="32"/>
        </w:rPr>
        <w:t>并</w:t>
      </w:r>
      <w:r>
        <w:rPr>
          <w:rFonts w:ascii="Times New Roman" w:eastAsia="方正仿宋_GBK" w:hAnsi="Times New Roman"/>
          <w:sz w:val="32"/>
          <w:szCs w:val="32"/>
        </w:rPr>
        <w:t>交回《保税仓库注册登记证书》，</w:t>
      </w:r>
      <w:r>
        <w:rPr>
          <w:rFonts w:ascii="Times New Roman" w:eastAsia="方正仿宋_GBK" w:hAnsi="Times New Roman" w:hint="eastAsia"/>
          <w:sz w:val="32"/>
          <w:szCs w:val="32"/>
        </w:rPr>
        <w:t>由仓库主管海关报直属海关审批后</w:t>
      </w:r>
      <w:r>
        <w:rPr>
          <w:rFonts w:ascii="Times New Roman" w:eastAsia="方正仿宋_GBK" w:hAnsi="Times New Roman"/>
          <w:sz w:val="32"/>
          <w:szCs w:val="32"/>
        </w:rPr>
        <w:t>办理注销手续。</w:t>
      </w:r>
    </w:p>
    <w:p w:rsidR="00F1015A" w:rsidRDefault="000643C1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仓库主管海关核实保税仓库无库存货物及其他遗留问题后</w:t>
      </w:r>
      <w:r>
        <w:rPr>
          <w:rFonts w:ascii="Times New Roman" w:eastAsia="方正仿宋_GBK" w:hAnsi="Times New Roman"/>
          <w:sz w:val="32"/>
          <w:szCs w:val="32"/>
        </w:rPr>
        <w:t>，应填制《海关保税仓库</w:t>
      </w:r>
      <w:r>
        <w:rPr>
          <w:rFonts w:ascii="Times New Roman" w:eastAsia="方正仿宋_GBK" w:hAnsi="Times New Roman"/>
          <w:sz w:val="32"/>
          <w:szCs w:val="32"/>
        </w:rPr>
        <w:t>/</w:t>
      </w:r>
      <w:r>
        <w:rPr>
          <w:rFonts w:ascii="Times New Roman" w:eastAsia="方正仿宋_GBK" w:hAnsi="Times New Roman"/>
          <w:sz w:val="32"/>
          <w:szCs w:val="32"/>
        </w:rPr>
        <w:t>出口监管仓库审批表》，</w:t>
      </w:r>
      <w:r>
        <w:rPr>
          <w:rFonts w:ascii="Times New Roman" w:eastAsia="方正仿宋_GBK" w:hAnsi="Times New Roman" w:hint="eastAsia"/>
          <w:sz w:val="32"/>
          <w:szCs w:val="32"/>
        </w:rPr>
        <w:t>将审查意见和企业相关</w:t>
      </w:r>
      <w:r>
        <w:rPr>
          <w:rFonts w:ascii="Times New Roman" w:eastAsia="方正仿宋_GBK" w:hAnsi="Times New Roman"/>
          <w:sz w:val="32"/>
          <w:szCs w:val="32"/>
        </w:rPr>
        <w:t>材料报直属海关审批。直属海关审核准予注销的，应予以批注，并将有关材料交仓库主管海关留存。</w:t>
      </w:r>
    </w:p>
    <w:p w:rsidR="00F1015A" w:rsidRDefault="00F1015A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sectPr w:rsidR="00F1015A" w:rsidSect="00F10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3C1" w:rsidRDefault="000643C1" w:rsidP="00BF0797">
      <w:r>
        <w:separator/>
      </w:r>
    </w:p>
  </w:endnote>
  <w:endnote w:type="continuationSeparator" w:id="1">
    <w:p w:rsidR="000643C1" w:rsidRDefault="000643C1" w:rsidP="00BF0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3C1" w:rsidRDefault="000643C1" w:rsidP="00BF0797">
      <w:r>
        <w:separator/>
      </w:r>
    </w:p>
  </w:footnote>
  <w:footnote w:type="continuationSeparator" w:id="1">
    <w:p w:rsidR="000643C1" w:rsidRDefault="000643C1" w:rsidP="00BF0797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小漾。">
    <w15:presenceInfo w15:providerId="WPS Office" w15:userId="101211232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4682"/>
    <w:rsid w:val="0001113D"/>
    <w:rsid w:val="00045F29"/>
    <w:rsid w:val="000643C1"/>
    <w:rsid w:val="000A17A1"/>
    <w:rsid w:val="00254505"/>
    <w:rsid w:val="00267CB1"/>
    <w:rsid w:val="00271B9A"/>
    <w:rsid w:val="002B6850"/>
    <w:rsid w:val="003236AA"/>
    <w:rsid w:val="00325E45"/>
    <w:rsid w:val="003302AB"/>
    <w:rsid w:val="003B530A"/>
    <w:rsid w:val="0041393C"/>
    <w:rsid w:val="00434670"/>
    <w:rsid w:val="004A1E15"/>
    <w:rsid w:val="004B699F"/>
    <w:rsid w:val="006C6F02"/>
    <w:rsid w:val="007059E7"/>
    <w:rsid w:val="007535D8"/>
    <w:rsid w:val="008D0439"/>
    <w:rsid w:val="008E407F"/>
    <w:rsid w:val="0096291D"/>
    <w:rsid w:val="009D0D91"/>
    <w:rsid w:val="009F3515"/>
    <w:rsid w:val="00A50FB5"/>
    <w:rsid w:val="00A9232A"/>
    <w:rsid w:val="00BF0797"/>
    <w:rsid w:val="00C0676A"/>
    <w:rsid w:val="00CB5928"/>
    <w:rsid w:val="00D0350B"/>
    <w:rsid w:val="00D44A24"/>
    <w:rsid w:val="00D903C9"/>
    <w:rsid w:val="00DB4AC9"/>
    <w:rsid w:val="00E0458F"/>
    <w:rsid w:val="00EC4682"/>
    <w:rsid w:val="00F1015A"/>
    <w:rsid w:val="00F16FA5"/>
    <w:rsid w:val="00F22345"/>
    <w:rsid w:val="00F61295"/>
    <w:rsid w:val="00FA3CA8"/>
    <w:rsid w:val="094636DB"/>
    <w:rsid w:val="0A321F1F"/>
    <w:rsid w:val="284E7D0C"/>
    <w:rsid w:val="52803352"/>
    <w:rsid w:val="54E4519E"/>
    <w:rsid w:val="78081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5A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Char"/>
    <w:uiPriority w:val="9"/>
    <w:qFormat/>
    <w:rsid w:val="00F1015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F101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F101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F101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qFormat/>
    <w:rsid w:val="00F1015A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F1015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F1015A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qFormat/>
    <w:rsid w:val="00F1015A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f12">
    <w:name w:val="f12"/>
    <w:basedOn w:val="a"/>
    <w:qFormat/>
    <w:rsid w:val="00F101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3110">
    <w:name w:val="样式 31 10 磅"/>
    <w:qFormat/>
    <w:rsid w:val="00F1015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5310">
    <w:name w:val="样式 53 10 磅"/>
    <w:qFormat/>
    <w:rsid w:val="00F1015A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customStyle="1" w:styleId="5710">
    <w:name w:val="样式 57 10 磅"/>
    <w:qFormat/>
    <w:rsid w:val="00F1015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6010">
    <w:name w:val="样式 60 10 磅"/>
    <w:qFormat/>
    <w:rsid w:val="00F1015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6110">
    <w:name w:val="样式 61 10 磅"/>
    <w:qFormat/>
    <w:rsid w:val="00F1015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6210">
    <w:name w:val="样式 62 10 磅"/>
    <w:qFormat/>
    <w:rsid w:val="00F1015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6310">
    <w:name w:val="样式 63 10 磅"/>
    <w:qFormat/>
    <w:rsid w:val="00F1015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7610">
    <w:name w:val="样式 76 10 磅"/>
    <w:qFormat/>
    <w:rsid w:val="00F1015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8F25C-8FAF-4A59-A4BB-7AD6B13FF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519</Words>
  <Characters>2962</Characters>
  <Application>Microsoft Office Word</Application>
  <DocSecurity>0</DocSecurity>
  <Lines>24</Lines>
  <Paragraphs>6</Paragraphs>
  <ScaleCrop>false</ScaleCrop>
  <Company>Microsoft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suli2</cp:lastModifiedBy>
  <cp:revision>23</cp:revision>
  <dcterms:created xsi:type="dcterms:W3CDTF">2024-10-24T02:01:00Z</dcterms:created>
  <dcterms:modified xsi:type="dcterms:W3CDTF">2026-07-16T07:08:00Z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eyJoZGlkIjoiYTJjZTg2NTQxYWU0MWFmYzFiZjM4NDMzNThlY2JmYWUiLCJ1c2VySWQiOiI1MzU2MzYwNTMifQ==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06B02D0C7A044AA5B6DB75C5E3113F4E_13</vt:lpwstr>
  </property>
</Properties>
</file>