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pStyle w:val="17"/>
        <w:widowControl/>
        <w:adjustRightInd/>
        <w:snapToGrid/>
      </w:pPr>
      <w:r>
        <w:t>长沙海关2022</w:t>
      </w:r>
      <w:r>
        <w:rPr>
          <w:rFonts w:hint="eastAsia"/>
        </w:rPr>
        <w:t>年法治建设工作</w:t>
      </w:r>
      <w:r>
        <w:t>总结（摘要）</w:t>
      </w:r>
    </w:p>
    <w:p>
      <w:pPr>
        <w:pStyle w:val="18"/>
        <w:widowControl/>
        <w:adjustRightInd/>
        <w:snapToGrid/>
      </w:pPr>
    </w:p>
    <w:p>
      <w:pPr>
        <w:widowControl/>
        <w:spacing w:line="560" w:lineRule="exact"/>
        <w:ind w:firstLineChars="200" w:firstLine="640"/>
        <w:rPr>
          <w:rFonts w:ascii="Times New Roman" w:eastAsia="方正仿宋_GBK" w:cs="Arial" w:hAnsi="Times New Roman"/>
          <w:sz w:val="32"/>
          <w:szCs w:val="32"/>
        </w:rPr>
      </w:pPr>
      <w:r>
        <w:rPr>
          <w:rFonts w:ascii="Times New Roman" w:eastAsia="方正仿宋_GBK" w:cs="Arial" w:hAnsi="Times New Roman"/>
          <w:sz w:val="32"/>
          <w:szCs w:val="32"/>
        </w:rPr>
        <w:t>今年来</w:t>
      </w:r>
      <w:r>
        <w:rPr>
          <w:rFonts w:ascii="Times New Roman" w:eastAsia="方正仿宋_GBK" w:cs="Arial" w:hAnsi="Times New Roman" w:hint="eastAsia"/>
          <w:sz w:val="32"/>
          <w:szCs w:val="32"/>
        </w:rPr>
        <w:t>，长沙海关</w:t>
      </w:r>
      <w:r>
        <w:rPr>
          <w:rFonts w:ascii="Times New Roman" w:eastAsia="方正仿宋_GBK" w:cs="Arial" w:hAnsi="Times New Roman"/>
          <w:sz w:val="32"/>
          <w:szCs w:val="32"/>
        </w:rPr>
        <w:t>坚持以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习近平法治思想</w:t>
      </w:r>
      <w:r>
        <w:rPr>
          <w:rFonts w:ascii="Times New Roman" w:eastAsia="方正仿宋_GBK" w:cs="Times New Roman" w:hAnsi="Times New Roman"/>
          <w:sz w:val="32"/>
          <w:szCs w:val="32"/>
        </w:rPr>
        <w:t>为指导，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深入学习</w:t>
      </w:r>
      <w:r>
        <w:rPr>
          <w:rFonts w:ascii="Times New Roman" w:eastAsia="方正仿宋_GBK" w:cs="Times New Roman" w:hAnsi="Times New Roman"/>
          <w:sz w:val="32"/>
          <w:szCs w:val="32"/>
        </w:rPr>
        <w:t>宣传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贯彻</w:t>
      </w:r>
      <w:r>
        <w:rPr>
          <w:rFonts w:ascii="Times New Roman" w:eastAsia="方正仿宋_GBK" w:cs="Times New Roman" w:hAnsi="Times New Roman"/>
          <w:sz w:val="32"/>
          <w:szCs w:val="32"/>
        </w:rPr>
        <w:t>党的二十大精神，</w:t>
      </w:r>
      <w:r>
        <w:rPr>
          <w:rFonts w:ascii="Times New Roman" w:eastAsia="方正仿宋_GBK" w:cs="Arial" w:hAnsi="Times New Roman" w:hint="eastAsia"/>
          <w:sz w:val="32"/>
          <w:szCs w:val="32"/>
        </w:rPr>
        <w:t>以“政治建设走前列、业务建设提质量、队伍建设创一流、综合管理出精品”为导向，</w:t>
      </w:r>
      <w:r>
        <w:rPr>
          <w:rFonts w:ascii="Times New Roman" w:eastAsia="方正仿宋_GBK" w:cs="Arial" w:hAnsi="Times New Roman"/>
          <w:sz w:val="32"/>
          <w:szCs w:val="32"/>
        </w:rPr>
        <w:t>统筹抓好</w:t>
      </w:r>
      <w:r>
        <w:rPr>
          <w:rFonts w:ascii="Times New Roman" w:eastAsia="方正仿宋_GBK" w:cs="Arial" w:hAnsi="Times New Roman" w:hint="eastAsia"/>
          <w:sz w:val="32"/>
          <w:szCs w:val="32"/>
        </w:rPr>
        <w:t>强化政治引领、</w:t>
      </w:r>
      <w:r>
        <w:rPr>
          <w:rFonts w:ascii="Times New Roman" w:eastAsia="方正仿宋_GBK" w:cs="Arial" w:hAnsi="Times New Roman"/>
          <w:sz w:val="32"/>
          <w:szCs w:val="32"/>
        </w:rPr>
        <w:t>夯实法治基础</w:t>
      </w:r>
      <w:r>
        <w:rPr>
          <w:rFonts w:ascii="Times New Roman" w:eastAsia="方正仿宋_GBK" w:cs="Arial" w:hAnsi="Times New Roman" w:hint="eastAsia"/>
          <w:sz w:val="32"/>
          <w:szCs w:val="32"/>
        </w:rPr>
        <w:t>、服务改革发展、规范行政执法、开展精准普法，</w:t>
      </w:r>
      <w:r>
        <w:rPr>
          <w:rFonts w:ascii="Times New Roman" w:eastAsia="方正仿宋_GBK" w:cs="Arial" w:hAnsi="Times New Roman"/>
          <w:sz w:val="32"/>
          <w:szCs w:val="32"/>
        </w:rPr>
        <w:t>扎实</w:t>
      </w:r>
      <w:r>
        <w:rPr>
          <w:rFonts w:ascii="Times New Roman" w:eastAsia="方正仿宋_GBK" w:cs="Arial" w:hAnsi="Times New Roman" w:hint="eastAsia"/>
          <w:sz w:val="32"/>
          <w:szCs w:val="32"/>
        </w:rPr>
        <w:t>推进法治海关建设</w:t>
      </w:r>
      <w:r>
        <w:rPr>
          <w:rFonts w:ascii="Times New Roman" w:eastAsia="方正仿宋_GBK" w:cs="Arial" w:hAnsi="Times New Roman"/>
          <w:sz w:val="32"/>
          <w:szCs w:val="32"/>
        </w:rPr>
        <w:t>成效明显</w:t>
      </w:r>
      <w:r>
        <w:rPr>
          <w:rFonts w:ascii="Times New Roman" w:eastAsia="方正仿宋_GBK" w:cs="Arial" w:hAnsi="Times New Roman" w:hint="eastAsia"/>
          <w:sz w:val="32"/>
          <w:szCs w:val="32"/>
        </w:rPr>
        <w:t>。</w:t>
      </w:r>
    </w:p>
    <w:p>
      <w:pPr>
        <w:pStyle w:val="32"/>
        <w:widowControl/>
        <w:spacing w:line="560" w:lineRule="exact"/>
        <w:ind w:firstLineChars="200" w:firstLine="640"/>
        <w:rPr>
          <w:rStyle w:val="15Char"/>
          <w:rFonts w:eastAsia="方正黑体_GBK"/>
          <w:b w:val="0"/>
        </w:rPr>
      </w:pPr>
      <w:r>
        <w:rPr>
          <w:rStyle w:val="15Char"/>
          <w:rFonts w:eastAsia="方正黑体_GBK" w:hint="eastAsia"/>
          <w:b w:val="0"/>
        </w:rPr>
        <w:t>一、</w:t>
      </w:r>
      <w:r>
        <w:rPr>
          <w:rStyle w:val="15Char"/>
          <w:rFonts w:eastAsia="方正黑体_GBK"/>
          <w:b w:val="0"/>
        </w:rPr>
        <w:t>工作情况</w:t>
      </w:r>
    </w:p>
    <w:p>
      <w:pPr>
        <w:pStyle w:val="37"/>
        <w:widowControl/>
        <w:spacing w:line="560" w:lineRule="exact"/>
        <w:ind w:firstLineChars="200" w:firstLine="640"/>
        <w:rPr>
          <w:rFonts w:ascii="Times New Roman" w:eastAsia="方正楷体_GBK" w:cs="Times New Roman" w:hAnsi="Times New Roman"/>
          <w:sz w:val="32"/>
          <w:szCs w:val="32"/>
        </w:rPr>
      </w:pPr>
      <w:r>
        <w:rPr>
          <w:rFonts w:ascii="Times New Roman" w:eastAsia="方正楷体_GBK" w:hAnsi="Times New Roman" w:hint="eastAsia"/>
          <w:sz w:val="32"/>
          <w:szCs w:val="32"/>
        </w:rPr>
        <w:t>（一）</w:t>
      </w:r>
      <w:r>
        <w:rPr>
          <w:rFonts w:ascii="Times New Roman" w:eastAsia="方正楷体_GBK" w:hAnsi="Times New Roman"/>
          <w:sz w:val="32"/>
          <w:szCs w:val="32"/>
        </w:rPr>
        <w:t>强化政治引领，法治工作正确方向牢固树立。</w:t>
      </w:r>
    </w:p>
    <w:p>
      <w:pPr>
        <w:widowControl/>
        <w:spacing w:line="560" w:lineRule="exact"/>
        <w:ind w:firstLineChars="200" w:firstLine="640"/>
        <w:rPr>
          <w:rFonts w:ascii="Times New Roman" w:eastAsia="方正仿宋_GBK" w:hAnsi="Times New Roman"/>
          <w:b/>
          <w:bCs/>
          <w:sz w:val="32"/>
          <w:szCs w:val="32"/>
        </w:rPr>
      </w:pPr>
      <w:r>
        <w:rPr>
          <w:rFonts w:ascii="Times New Roman" w:eastAsia="方正仿宋_GBK" w:hAnsi="Times New Roman" w:hint="eastAsia"/>
          <w:b/>
          <w:bCs/>
          <w:sz w:val="32"/>
          <w:szCs w:val="32"/>
        </w:rPr>
        <w:t>1. 学习贯彻习近平法治思想</w:t>
      </w:r>
      <w:r>
        <w:rPr>
          <w:rFonts w:ascii="Times New Roman" w:eastAsia="方正仿宋_GBK" w:hAnsi="Times New Roman"/>
          <w:b/>
          <w:bCs/>
          <w:sz w:val="32"/>
          <w:szCs w:val="32"/>
        </w:rPr>
        <w:t>持续</w:t>
      </w:r>
      <w:r>
        <w:rPr>
          <w:rFonts w:ascii="Times New Roman" w:eastAsia="方正仿宋_GBK" w:hAnsi="Times New Roman" w:hint="eastAsia"/>
          <w:b/>
          <w:bCs/>
          <w:sz w:val="32"/>
          <w:szCs w:val="32"/>
        </w:rPr>
        <w:t>深入。</w:t>
      </w:r>
    </w:p>
    <w:p>
      <w:pPr>
        <w:widowControl/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b/>
          <w:bCs/>
          <w:sz w:val="32"/>
          <w:szCs w:val="32"/>
        </w:rPr>
        <w:t>2. 宣传研究习近平法治思想有力开展。</w:t>
      </w:r>
    </w:p>
    <w:p>
      <w:pPr>
        <w:pStyle w:val="37"/>
        <w:widowControl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b/>
          <w:bCs/>
          <w:sz w:val="32"/>
          <w:szCs w:val="32"/>
        </w:rPr>
        <w:t xml:space="preserve">3. </w:t>
      </w:r>
      <w:r>
        <w:rPr>
          <w:rFonts w:ascii="方正仿宋_GBK" w:eastAsia="方正仿宋_GBK" w:hint="eastAsia"/>
          <w:b/>
          <w:bCs/>
          <w:sz w:val="32"/>
          <w:szCs w:val="32"/>
        </w:rPr>
        <w:t>“关键少数”带头示范作用</w:t>
      </w:r>
      <w:r>
        <w:rPr>
          <w:rFonts w:ascii="方正仿宋_GBK" w:eastAsia="方正仿宋_GBK"/>
          <w:b/>
          <w:bCs/>
          <w:sz w:val="32"/>
          <w:szCs w:val="32"/>
        </w:rPr>
        <w:t>充分</w:t>
      </w:r>
      <w:r>
        <w:rPr>
          <w:rFonts w:ascii="方正仿宋_GBK" w:eastAsia="方正仿宋_GBK" w:hint="eastAsia"/>
          <w:b/>
          <w:bCs/>
          <w:sz w:val="32"/>
          <w:szCs w:val="32"/>
        </w:rPr>
        <w:t>发挥。</w:t>
      </w:r>
    </w:p>
    <w:p>
      <w:pPr>
        <w:pStyle w:val="57"/>
        <w:widowControl/>
        <w:spacing w:line="560" w:lineRule="exact"/>
        <w:ind w:left="15" w:firstLineChars="200" w:firstLine="640"/>
        <w:rPr>
          <w:rFonts w:ascii="方正楷体_GBK" w:eastAsia="方正楷体_GBK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>（二）</w:t>
      </w:r>
      <w:r>
        <w:rPr>
          <w:rFonts w:ascii="方正楷体_GBK" w:eastAsia="方正楷体_GBK"/>
          <w:sz w:val="32"/>
          <w:szCs w:val="32"/>
        </w:rPr>
        <w:t>坚持</w:t>
      </w:r>
      <w:r>
        <w:rPr>
          <w:rFonts w:ascii="方正楷体_GBK" w:eastAsia="方正楷体_GBK" w:hint="eastAsia"/>
          <w:sz w:val="32"/>
          <w:szCs w:val="32"/>
        </w:rPr>
        <w:t>党的领导，</w:t>
      </w:r>
      <w:r>
        <w:rPr>
          <w:rFonts w:ascii="方正楷体_GBK" w:eastAsia="方正楷体_GBK"/>
          <w:sz w:val="32"/>
          <w:szCs w:val="32"/>
        </w:rPr>
        <w:t>法治建设基础全面加强。</w:t>
      </w:r>
    </w:p>
    <w:p>
      <w:pPr>
        <w:pStyle w:val="261"/>
        <w:widowControl/>
        <w:spacing w:line="560" w:lineRule="exact"/>
        <w:ind w:left="15" w:firstLineChars="200" w:firstLine="640"/>
        <w:rPr>
          <w:rFonts w:ascii="Times New Roman" w:eastAsia="方正仿宋_GBK" w:hAnsi="Times New Roman"/>
          <w:b/>
          <w:bCs/>
          <w:sz w:val="32"/>
          <w:szCs w:val="32"/>
        </w:rPr>
      </w:pPr>
      <w:r>
        <w:rPr>
          <w:rFonts w:ascii="Times New Roman" w:eastAsia="方正仿宋_GBK" w:cs="Calibri" w:hAnsi="Times New Roman" w:hint="eastAsia"/>
          <w:b/>
          <w:bCs/>
          <w:sz w:val="32"/>
          <w:szCs w:val="32"/>
        </w:rPr>
        <w:t xml:space="preserve">1. </w:t>
      </w:r>
      <w:r>
        <w:rPr>
          <w:rFonts w:ascii="Times New Roman" w:eastAsia="方正仿宋_GBK" w:hAnsi="Times New Roman"/>
          <w:b/>
          <w:bCs/>
          <w:sz w:val="32"/>
          <w:szCs w:val="32"/>
        </w:rPr>
        <w:t>法治</w:t>
      </w:r>
      <w:r>
        <w:rPr>
          <w:rFonts w:ascii="Times New Roman" w:eastAsia="方正仿宋_GBK" w:hAnsi="Times New Roman" w:hint="eastAsia"/>
          <w:b/>
          <w:bCs/>
          <w:sz w:val="32"/>
          <w:szCs w:val="32"/>
        </w:rPr>
        <w:t>建设</w:t>
      </w:r>
      <w:r>
        <w:rPr>
          <w:rFonts w:ascii="Times New Roman" w:eastAsia="方正仿宋_GBK" w:hAnsi="Times New Roman"/>
          <w:b/>
          <w:bCs/>
          <w:sz w:val="32"/>
          <w:szCs w:val="32"/>
        </w:rPr>
        <w:t>稳步推进</w:t>
      </w:r>
      <w:r>
        <w:rPr>
          <w:rFonts w:ascii="Times New Roman" w:eastAsia="方正仿宋_GBK" w:hAnsi="Times New Roman" w:hint="eastAsia"/>
          <w:b/>
          <w:bCs/>
          <w:sz w:val="32"/>
          <w:szCs w:val="32"/>
        </w:rPr>
        <w:t>。</w:t>
      </w:r>
    </w:p>
    <w:p>
      <w:pPr>
        <w:pStyle w:val="261"/>
        <w:widowControl/>
        <w:spacing w:line="560" w:lineRule="exact"/>
        <w:ind w:left="15" w:firstLineChars="200" w:firstLine="640"/>
        <w:rPr>
          <w:rFonts w:ascii="方正仿宋_GBK" w:eastAsia="方正仿宋_GBK"/>
          <w:bCs/>
          <w:sz w:val="32"/>
          <w:szCs w:val="32"/>
        </w:rPr>
      </w:pPr>
      <w:r>
        <w:rPr>
          <w:rFonts w:ascii="Times New Roman" w:eastAsia="方正仿宋_GBK" w:cs="Calibri" w:hAnsi="Times New Roman"/>
          <w:b/>
          <w:bCs/>
          <w:sz w:val="32"/>
          <w:szCs w:val="32"/>
        </w:rPr>
        <w:t>2. 顶层设计</w:t>
      </w:r>
      <w:r>
        <w:rPr>
          <w:rFonts w:ascii="Times New Roman" w:eastAsia="方正仿宋_GBK" w:cs="Calibri" w:hAnsi="Times New Roman" w:hint="eastAsia"/>
          <w:b/>
          <w:bCs/>
          <w:sz w:val="32"/>
          <w:szCs w:val="32"/>
        </w:rPr>
        <w:t>立法</w:t>
      </w:r>
      <w:r>
        <w:rPr>
          <w:rFonts w:ascii="Times New Roman" w:eastAsia="方正仿宋_GBK" w:cs="Calibri" w:hAnsi="Times New Roman"/>
          <w:b/>
          <w:bCs/>
          <w:sz w:val="32"/>
          <w:szCs w:val="32"/>
        </w:rPr>
        <w:t>先行</w:t>
      </w:r>
      <w:r>
        <w:rPr>
          <w:rFonts w:ascii="Times New Roman" w:eastAsia="方正仿宋_GBK" w:cs="Calibri" w:hAnsi="Times New Roman" w:hint="eastAsia"/>
          <w:b/>
          <w:bCs/>
          <w:sz w:val="32"/>
          <w:szCs w:val="32"/>
        </w:rPr>
        <w:t>。</w:t>
      </w:r>
    </w:p>
    <w:p>
      <w:pPr>
        <w:pStyle w:val="57"/>
        <w:widowControl/>
        <w:spacing w:line="560" w:lineRule="exact"/>
        <w:ind w:left="15"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hAnsi="Times New Roman"/>
          <w:b/>
          <w:bCs/>
          <w:sz w:val="32"/>
          <w:szCs w:val="32"/>
        </w:rPr>
        <w:t>3. 制度建设有力保障。</w:t>
      </w:r>
    </w:p>
    <w:p>
      <w:pPr>
        <w:pStyle w:val="57"/>
        <w:widowControl/>
        <w:spacing w:line="560" w:lineRule="exact"/>
        <w:ind w:left="15" w:firstLineChars="200" w:firstLine="640"/>
        <w:rPr>
          <w:rFonts w:ascii="Times New Roman" w:eastAsia="方正仿宋_GBK" w:hAnsi="Times New Roman"/>
          <w:b/>
          <w:bCs/>
          <w:sz w:val="32"/>
          <w:szCs w:val="32"/>
        </w:rPr>
      </w:pPr>
      <w:r>
        <w:rPr>
          <w:rFonts w:ascii="Times New Roman" w:eastAsia="方正仿宋_GBK" w:hAnsi="Times New Roman"/>
          <w:b/>
          <w:bCs/>
          <w:sz w:val="32"/>
          <w:szCs w:val="32"/>
        </w:rPr>
        <w:t>4.</w:t>
      </w:r>
      <w:r>
        <w:rPr>
          <w:rFonts w:ascii="Times New Roman" w:eastAsia="方正仿宋_GBK" w:hAnsi="Times New Roman" w:hint="eastAsia"/>
          <w:b/>
          <w:bCs/>
          <w:sz w:val="32"/>
          <w:szCs w:val="32"/>
        </w:rPr>
        <w:t xml:space="preserve"> 法治</w:t>
      </w:r>
      <w:r>
        <w:rPr>
          <w:rFonts w:ascii="Times New Roman" w:eastAsia="方正仿宋_GBK" w:hAnsi="Times New Roman"/>
          <w:b/>
          <w:bCs/>
          <w:sz w:val="32"/>
          <w:szCs w:val="32"/>
        </w:rPr>
        <w:t>队伍不断壮大</w:t>
      </w:r>
      <w:r>
        <w:rPr>
          <w:rFonts w:ascii="Times New Roman" w:eastAsia="方正仿宋_GBK" w:hAnsi="Times New Roman" w:hint="eastAsia"/>
          <w:b/>
          <w:bCs/>
          <w:sz w:val="32"/>
          <w:szCs w:val="32"/>
        </w:rPr>
        <w:t>。</w:t>
      </w:r>
    </w:p>
    <w:p>
      <w:pPr>
        <w:pStyle w:val="57"/>
        <w:widowControl/>
        <w:spacing w:line="560" w:lineRule="exact"/>
        <w:ind w:left="15" w:firstLineChars="200" w:firstLine="640"/>
        <w:rPr>
          <w:rFonts w:ascii="方正楷体_GBK" w:eastAsia="方正楷体_GBK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>（三）围绕服务大局，法治服务保障</w:t>
      </w:r>
      <w:r>
        <w:rPr>
          <w:rFonts w:ascii="方正楷体_GBK" w:eastAsia="方正楷体_GBK"/>
          <w:sz w:val="32"/>
          <w:szCs w:val="32"/>
        </w:rPr>
        <w:t>提质增效。</w:t>
      </w:r>
    </w:p>
    <w:p>
      <w:pPr>
        <w:pStyle w:val="57"/>
        <w:widowControl/>
        <w:spacing w:line="560" w:lineRule="exact"/>
        <w:ind w:left="15"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cs="Times New Roman" w:hAnsi="Times New Roman"/>
          <w:b/>
          <w:bCs/>
          <w:sz w:val="32"/>
          <w:szCs w:val="32"/>
        </w:rPr>
        <w:t xml:space="preserve">1. </w:t>
      </w:r>
      <w:r>
        <w:rPr>
          <w:rFonts w:ascii="Times New Roman" w:eastAsia="方正仿宋_GBK" w:hAnsi="Times New Roman" w:hint="eastAsia"/>
          <w:b/>
          <w:bCs/>
          <w:sz w:val="32"/>
          <w:szCs w:val="32"/>
        </w:rPr>
        <w:t>民生</w:t>
      </w:r>
      <w:r>
        <w:rPr>
          <w:rFonts w:ascii="Times New Roman" w:eastAsia="方正仿宋_GBK" w:hAnsi="Times New Roman"/>
          <w:b/>
          <w:bCs/>
          <w:sz w:val="32"/>
          <w:szCs w:val="32"/>
        </w:rPr>
        <w:t>领域</w:t>
      </w:r>
      <w:r>
        <w:rPr>
          <w:rFonts w:ascii="Times New Roman" w:eastAsia="方正仿宋_GBK" w:hAnsi="Times New Roman" w:hint="eastAsia"/>
          <w:b/>
          <w:bCs/>
          <w:sz w:val="32"/>
          <w:szCs w:val="32"/>
        </w:rPr>
        <w:t>法治服务</w:t>
      </w:r>
      <w:r>
        <w:rPr>
          <w:rFonts w:ascii="Times New Roman" w:eastAsia="方正仿宋_GBK" w:hAnsi="Times New Roman"/>
          <w:b/>
          <w:bCs/>
          <w:sz w:val="32"/>
          <w:szCs w:val="32"/>
        </w:rPr>
        <w:t>增强</w:t>
      </w:r>
      <w:r>
        <w:rPr>
          <w:rFonts w:ascii="Times New Roman" w:eastAsia="方正仿宋_GBK" w:hAnsi="Times New Roman" w:hint="eastAsia"/>
          <w:b/>
          <w:bCs/>
          <w:sz w:val="32"/>
          <w:szCs w:val="32"/>
        </w:rPr>
        <w:t>。</w:t>
      </w:r>
    </w:p>
    <w:p>
      <w:pPr>
        <w:pStyle w:val="163"/>
        <w:widowControl/>
        <w:spacing w:line="560" w:lineRule="exact"/>
        <w:ind w:left="15"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hAnsi="Times New Roman"/>
          <w:b/>
          <w:bCs/>
          <w:sz w:val="32"/>
          <w:szCs w:val="32"/>
        </w:rPr>
        <w:t>2. 安全监管底线持续筑牢</w:t>
      </w:r>
      <w:r>
        <w:rPr>
          <w:rFonts w:ascii="Times New Roman" w:eastAsia="方正仿宋_GBK" w:hAnsi="Times New Roman" w:hint="eastAsia"/>
          <w:bCs/>
          <w:sz w:val="32"/>
          <w:szCs w:val="32"/>
        </w:rPr>
        <w:t>。</w:t>
      </w:r>
    </w:p>
    <w:p>
      <w:pPr>
        <w:pStyle w:val="163"/>
        <w:widowControl/>
        <w:spacing w:line="560" w:lineRule="exact"/>
        <w:ind w:left="15"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hAnsi="Times New Roman"/>
          <w:b/>
          <w:bCs/>
          <w:sz w:val="32"/>
          <w:szCs w:val="32"/>
        </w:rPr>
        <w:t xml:space="preserve">3. </w:t>
      </w:r>
      <w:r>
        <w:rPr>
          <w:rFonts w:ascii="Times New Roman" w:eastAsia="方正仿宋_GBK" w:hAnsi="Times New Roman" w:hint="eastAsia"/>
          <w:b/>
          <w:bCs/>
          <w:sz w:val="32"/>
          <w:szCs w:val="32"/>
        </w:rPr>
        <w:t>外贸</w:t>
      </w:r>
      <w:r>
        <w:rPr>
          <w:rFonts w:ascii="Times New Roman" w:eastAsia="方正仿宋_GBK" w:hAnsi="Times New Roman"/>
          <w:b/>
          <w:bCs/>
          <w:sz w:val="32"/>
          <w:szCs w:val="32"/>
        </w:rPr>
        <w:t>保稳提质服务有力</w:t>
      </w:r>
      <w:r>
        <w:rPr>
          <w:rFonts w:ascii="Times New Roman" w:eastAsia="方正仿宋_GBK" w:hAnsi="Times New Roman" w:hint="eastAsia"/>
          <w:b/>
          <w:bCs/>
          <w:sz w:val="32"/>
          <w:szCs w:val="32"/>
        </w:rPr>
        <w:t>。</w:t>
      </w:r>
    </w:p>
    <w:p>
      <w:pPr>
        <w:pStyle w:val="57"/>
        <w:widowControl/>
        <w:spacing w:line="560" w:lineRule="exact"/>
        <w:ind w:left="15" w:firstLineChars="200" w:firstLine="640"/>
        <w:rPr>
          <w:rFonts w:ascii="方正楷体_GBK" w:eastAsia="方正楷体_GBK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>（四）规范行政执法，</w:t>
      </w:r>
      <w:r>
        <w:rPr>
          <w:rFonts w:ascii="方正楷体_GBK" w:eastAsia="方正楷体_GBK"/>
          <w:sz w:val="32"/>
          <w:szCs w:val="32"/>
        </w:rPr>
        <w:t>法治政府建设持续推进。</w:t>
      </w:r>
    </w:p>
    <w:p>
      <w:pPr>
        <w:pStyle w:val="57"/>
        <w:widowControl/>
        <w:spacing w:line="560" w:lineRule="exact"/>
        <w:ind w:left="15" w:firstLineChars="200" w:firstLine="640"/>
        <w:rPr>
          <w:rFonts w:ascii="Times New Roman" w:eastAsia="方正仿宋_GBK" w:hAnsi="Times New Roman"/>
          <w:b/>
          <w:bCs/>
          <w:sz w:val="32"/>
          <w:szCs w:val="32"/>
        </w:rPr>
      </w:pPr>
      <w:r>
        <w:rPr>
          <w:rFonts w:ascii="Times New Roman" w:eastAsia="方正仿宋_GBK" w:hAnsi="Times New Roman"/>
          <w:b/>
          <w:bCs/>
          <w:sz w:val="32"/>
          <w:szCs w:val="32"/>
        </w:rPr>
        <w:t>1. 严格规范执法行为。</w:t>
      </w:r>
    </w:p>
    <w:p>
      <w:pPr>
        <w:pStyle w:val="57"/>
        <w:widowControl/>
        <w:spacing w:line="560" w:lineRule="exact"/>
        <w:ind w:left="15" w:firstLineChars="200" w:firstLine="640"/>
        <w:rPr>
          <w:rFonts w:ascii="Times New Roman" w:eastAsia="方正仿宋_GBK" w:hAnsi="Times New Roman"/>
          <w:b/>
          <w:bCs/>
          <w:sz w:val="32"/>
          <w:szCs w:val="32"/>
        </w:rPr>
      </w:pPr>
      <w:r>
        <w:rPr>
          <w:rFonts w:ascii="Times New Roman" w:eastAsia="方正仿宋_GBK" w:hAnsi="Times New Roman"/>
          <w:b/>
          <w:bCs/>
          <w:sz w:val="32"/>
          <w:szCs w:val="32"/>
        </w:rPr>
        <w:t>2. 推进全面依法履职</w:t>
      </w:r>
      <w:r>
        <w:rPr>
          <w:rFonts w:ascii="Times New Roman" w:eastAsia="方正仿宋_GBK" w:hAnsi="Times New Roman" w:hint="eastAsia"/>
          <w:b/>
          <w:bCs/>
          <w:sz w:val="32"/>
          <w:szCs w:val="32"/>
        </w:rPr>
        <w:t>。</w:t>
      </w:r>
    </w:p>
    <w:p>
      <w:pPr>
        <w:pStyle w:val="57"/>
        <w:widowControl/>
        <w:spacing w:line="560" w:lineRule="exact"/>
        <w:ind w:left="15" w:firstLineChars="200" w:firstLine="640"/>
        <w:rPr>
          <w:rFonts w:ascii="Times New Roman" w:eastAsia="方正仿宋_GBK" w:hAnsi="Times New Roman"/>
          <w:b/>
          <w:bCs/>
          <w:sz w:val="32"/>
          <w:szCs w:val="32"/>
        </w:rPr>
      </w:pPr>
      <w:r>
        <w:rPr>
          <w:rFonts w:ascii="Times New Roman" w:eastAsia="方正仿宋_GBK" w:hAnsi="Times New Roman" w:hint="eastAsia"/>
          <w:b/>
          <w:bCs/>
          <w:sz w:val="32"/>
          <w:szCs w:val="32"/>
        </w:rPr>
        <w:t>3</w:t>
      </w:r>
      <w:r>
        <w:rPr>
          <w:rFonts w:ascii="Times New Roman" w:eastAsia="方正仿宋_GBK" w:hAnsi="Times New Roman"/>
          <w:b/>
          <w:bCs/>
          <w:sz w:val="32"/>
          <w:szCs w:val="32"/>
        </w:rPr>
        <w:t>. 提升行政争议化解能力。</w:t>
      </w:r>
    </w:p>
    <w:p>
      <w:pPr>
        <w:pStyle w:val="57"/>
        <w:widowControl/>
        <w:spacing w:line="560" w:lineRule="exact"/>
        <w:ind w:left="15" w:firstLineChars="200" w:firstLine="640"/>
        <w:rPr>
          <w:rFonts w:ascii="Times New Roman" w:eastAsia="方正仿宋_GBK" w:hAnsi="Times New Roman"/>
          <w:b/>
          <w:sz w:val="32"/>
          <w:szCs w:val="32"/>
        </w:rPr>
      </w:pPr>
      <w:r>
        <w:rPr>
          <w:rFonts w:ascii="Times New Roman" w:eastAsia="方正仿宋_GBK" w:hAnsi="Times New Roman" w:hint="eastAsia"/>
          <w:b/>
          <w:sz w:val="32"/>
          <w:szCs w:val="32"/>
        </w:rPr>
        <w:t>4. 深入开展执法疑难问题研究。</w:t>
      </w:r>
    </w:p>
    <w:p>
      <w:pPr>
        <w:pStyle w:val="57"/>
        <w:widowControl/>
        <w:spacing w:line="560" w:lineRule="exact"/>
        <w:ind w:left="15" w:firstLineChars="200" w:firstLine="640"/>
        <w:rPr>
          <w:rFonts w:ascii="方正楷体_GBK" w:eastAsia="方正楷体_GBK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>（五）开展精准普法，</w:t>
      </w:r>
      <w:r>
        <w:rPr>
          <w:rFonts w:ascii="方正楷体_GBK" w:eastAsia="方正楷体_GBK"/>
          <w:sz w:val="32"/>
          <w:szCs w:val="32"/>
        </w:rPr>
        <w:t>海关法治文化培树品牌。</w:t>
      </w:r>
    </w:p>
    <w:p>
      <w:pPr>
        <w:pStyle w:val="57"/>
        <w:widowControl/>
        <w:spacing w:line="560" w:lineRule="exact"/>
        <w:ind w:leftChars="83" w:left="174" w:firstLineChars="150" w:firstLine="480"/>
        <w:rPr>
          <w:rFonts w:ascii="Times New Roman" w:eastAsia="方正仿宋_GBK" w:cs="Times New Roman" w:hAnsi="Times New Roman"/>
          <w:b/>
          <w:bCs/>
          <w:sz w:val="32"/>
          <w:szCs w:val="32"/>
        </w:rPr>
      </w:pPr>
      <w:r>
        <w:rPr>
          <w:rFonts w:ascii="Times New Roman" w:eastAsia="方正仿宋_GBK" w:cs="Times New Roman" w:hAnsi="Times New Roman"/>
          <w:b/>
          <w:bCs/>
          <w:sz w:val="32"/>
          <w:szCs w:val="32"/>
        </w:rPr>
        <w:t>1. 抓好学习宣传贯彻宪法。</w:t>
      </w:r>
    </w:p>
    <w:p>
      <w:pPr>
        <w:pStyle w:val="57"/>
        <w:widowControl/>
        <w:spacing w:line="560" w:lineRule="exact"/>
        <w:ind w:leftChars="83" w:left="174" w:firstLineChars="150" w:firstLine="480"/>
        <w:rPr>
          <w:rFonts w:ascii="Times New Roman" w:eastAsia="方正仿宋_GBK" w:cs="Times New Roman" w:hAnsi="Times New Roman"/>
          <w:bCs/>
          <w:sz w:val="32"/>
          <w:szCs w:val="32"/>
        </w:rPr>
      </w:pPr>
      <w:r>
        <w:rPr>
          <w:rFonts w:ascii="Times New Roman" w:eastAsia="方正仿宋_GBK" w:hAnsi="Times New Roman"/>
          <w:b/>
          <w:bCs/>
          <w:sz w:val="32"/>
          <w:szCs w:val="32"/>
        </w:rPr>
        <w:t>2. 落实</w:t>
      </w:r>
      <w:r>
        <w:rPr>
          <w:rFonts w:ascii="Times New Roman" w:eastAsia="方正仿宋_GBK" w:hAnsi="Times New Roman" w:hint="eastAsia"/>
          <w:b/>
          <w:bCs/>
          <w:sz w:val="32"/>
          <w:szCs w:val="32"/>
        </w:rPr>
        <w:t>“谁执法谁普法”普</w:t>
      </w:r>
      <w:r>
        <w:rPr>
          <w:rFonts w:ascii="Times New Roman" w:eastAsia="方正仿宋_GBK" w:hAnsi="Times New Roman"/>
          <w:b/>
          <w:bCs/>
          <w:sz w:val="32"/>
          <w:szCs w:val="32"/>
        </w:rPr>
        <w:t>法责任制。</w:t>
      </w:r>
    </w:p>
    <w:p>
      <w:pPr>
        <w:pStyle w:val="57"/>
        <w:widowControl/>
        <w:spacing w:line="560" w:lineRule="exact"/>
        <w:ind w:left="15" w:firstLineChars="200" w:firstLine="640"/>
        <w:rPr>
          <w:rFonts w:ascii="Times New Roman" w:eastAsia="方正仿宋_GBK" w:hAnsi="Times New Roman"/>
          <w:b/>
          <w:bCs/>
          <w:sz w:val="32"/>
          <w:szCs w:val="32"/>
        </w:rPr>
      </w:pPr>
      <w:r>
        <w:rPr>
          <w:rFonts w:ascii="Times New Roman" w:eastAsia="方正仿宋_GBK" w:hAnsi="Times New Roman"/>
          <w:b/>
          <w:bCs/>
          <w:sz w:val="32"/>
          <w:szCs w:val="32"/>
        </w:rPr>
        <w:t>3. 推进海关公廨普法基地创建。</w:t>
      </w:r>
    </w:p>
    <w:p>
      <w:pPr>
        <w:pStyle w:val="57"/>
        <w:widowControl/>
        <w:spacing w:line="560" w:lineRule="exact"/>
        <w:ind w:left="15" w:firstLineChars="200" w:firstLine="640"/>
        <w:rPr>
          <w:rStyle w:val="194Char"/>
          <w:rFonts w:ascii="Times New Roman" w:eastAsia="方正仿宋_GBK" w:cs="Times New Roman" w:hAnsi="Times New Roman"/>
          <w:bCs/>
          <w:sz w:val="32"/>
          <w:szCs w:val="32"/>
        </w:rPr>
      </w:pPr>
      <w:r>
        <w:rPr>
          <w:rFonts w:ascii="Times New Roman" w:eastAsia="方正仿宋_GBK" w:hAnsi="Times New Roman"/>
          <w:b/>
          <w:bCs/>
          <w:sz w:val="32"/>
          <w:szCs w:val="32"/>
        </w:rPr>
        <w:t>4. 深入开展专项普法活动。</w:t>
      </w:r>
    </w:p>
    <w:p>
      <w:pPr>
        <w:pStyle w:val="20"/>
        <w:widowControl/>
        <w:adjustRightInd/>
        <w:snapToGrid/>
        <w:rPr>
          <w:rStyle w:val="0"/>
          <w:rFonts w:ascii="方正楷体_GBK" w:eastAsia="方正楷体_GBK" w:cs="Arial"/>
          <w:sz w:val="32"/>
          <w:szCs w:val="32"/>
        </w:rPr>
      </w:pPr>
      <w:r>
        <w:rPr>
          <w:rStyle w:val="0"/>
          <w:rFonts w:ascii="方正楷体_GBK" w:eastAsia="方正楷体_GBK" w:cs="Arial" w:hint="eastAsia"/>
          <w:sz w:val="32"/>
          <w:szCs w:val="32"/>
        </w:rPr>
        <w:t>存在问题和不足</w:t>
      </w:r>
    </w:p>
    <w:p>
      <w:pPr>
        <w:pStyle w:val="57"/>
        <w:widowControl/>
        <w:spacing w:line="560" w:lineRule="exact"/>
        <w:ind w:left="15" w:firstLineChars="200" w:firstLine="640"/>
        <w:rPr>
          <w:rStyle w:val="0"/>
          <w:rFonts w:ascii="Times New Roman" w:eastAsia="方正仿宋_GBK" w:cs="Arial" w:hAnsi="Times New Roman"/>
          <w:b/>
          <w:bCs/>
          <w:sz w:val="32"/>
          <w:szCs w:val="32"/>
        </w:rPr>
      </w:pPr>
      <w:r>
        <w:rPr>
          <w:rStyle w:val="0"/>
          <w:rFonts w:ascii="Times New Roman" w:eastAsia="方正仿宋_GBK" w:cs="Arial" w:hAnsi="Times New Roman" w:hint="eastAsia"/>
          <w:b/>
          <w:bCs/>
          <w:sz w:val="32"/>
          <w:szCs w:val="32"/>
        </w:rPr>
        <w:t>一是与地方立法研讨</w:t>
      </w:r>
      <w:r>
        <w:rPr>
          <w:rStyle w:val="0"/>
          <w:rFonts w:ascii="Times New Roman" w:eastAsia="方正仿宋_GBK" w:cs="Arial" w:hAnsi="Times New Roman"/>
          <w:b/>
          <w:bCs/>
          <w:sz w:val="32"/>
          <w:szCs w:val="32"/>
        </w:rPr>
        <w:t>交流</w:t>
      </w:r>
      <w:r>
        <w:rPr>
          <w:rStyle w:val="0"/>
          <w:rFonts w:ascii="Times New Roman" w:eastAsia="方正仿宋_GBK" w:cs="Arial" w:hAnsi="Times New Roman" w:hint="eastAsia"/>
          <w:b/>
          <w:bCs/>
          <w:sz w:val="32"/>
          <w:szCs w:val="32"/>
        </w:rPr>
        <w:t>有待加强。</w:t>
      </w:r>
    </w:p>
    <w:p>
      <w:pPr>
        <w:pStyle w:val="57"/>
        <w:widowControl/>
        <w:spacing w:line="560" w:lineRule="exact"/>
        <w:ind w:left="15" w:firstLineChars="200" w:firstLine="640"/>
        <w:rPr>
          <w:rStyle w:val="0"/>
          <w:rFonts w:ascii="Times New Roman" w:eastAsia="方正仿宋_GBK" w:cs="Arial" w:hAnsi="Times New Roman"/>
          <w:b/>
          <w:bCs/>
          <w:sz w:val="32"/>
          <w:szCs w:val="32"/>
        </w:rPr>
      </w:pPr>
      <w:r>
        <w:rPr>
          <w:rStyle w:val="0"/>
          <w:rFonts w:ascii="Times New Roman" w:eastAsia="方正仿宋_GBK" w:cs="Arial" w:hAnsi="Times New Roman" w:hint="eastAsia"/>
          <w:b/>
          <w:bCs/>
          <w:sz w:val="32"/>
          <w:szCs w:val="32"/>
        </w:rPr>
        <w:t>二是与地方普法共建</w:t>
      </w:r>
      <w:r>
        <w:rPr>
          <w:rStyle w:val="0"/>
          <w:rFonts w:ascii="Times New Roman" w:eastAsia="方正仿宋_GBK" w:cs="Arial" w:hAnsi="Times New Roman"/>
          <w:b/>
          <w:bCs/>
          <w:sz w:val="32"/>
          <w:szCs w:val="32"/>
        </w:rPr>
        <w:t>模式有待建立</w:t>
      </w:r>
      <w:r>
        <w:rPr>
          <w:rStyle w:val="0"/>
          <w:rFonts w:ascii="Times New Roman" w:eastAsia="方正仿宋_GBK" w:cs="Arial" w:hAnsi="Times New Roman" w:hint="eastAsia"/>
          <w:b/>
          <w:bCs/>
          <w:sz w:val="32"/>
          <w:szCs w:val="32"/>
        </w:rPr>
        <w:t>。</w:t>
      </w:r>
    </w:p>
    <w:p>
      <w:pPr>
        <w:pStyle w:val="57"/>
        <w:widowControl/>
        <w:spacing w:line="560" w:lineRule="exact"/>
        <w:ind w:left="15" w:firstLineChars="200" w:firstLine="640"/>
        <w:rPr>
          <w:rStyle w:val="0"/>
          <w:rFonts w:ascii="Times New Roman" w:eastAsia="方正仿宋_GBK" w:cs="Arial" w:hAnsi="Times New Roman"/>
          <w:b/>
          <w:bCs/>
          <w:sz w:val="32"/>
          <w:szCs w:val="32"/>
        </w:rPr>
      </w:pPr>
      <w:r>
        <w:rPr>
          <w:rStyle w:val="0"/>
          <w:rFonts w:ascii="Times New Roman" w:eastAsia="方正仿宋_GBK" w:cs="Arial" w:hAnsi="Times New Roman" w:hint="eastAsia"/>
          <w:b/>
          <w:bCs/>
          <w:sz w:val="32"/>
          <w:szCs w:val="32"/>
        </w:rPr>
        <w:t>三是法治</w:t>
      </w:r>
      <w:r>
        <w:rPr>
          <w:rStyle w:val="0"/>
          <w:rFonts w:ascii="Times New Roman" w:eastAsia="方正仿宋_GBK" w:cs="Arial" w:hAnsi="Times New Roman"/>
          <w:b/>
          <w:bCs/>
          <w:sz w:val="32"/>
          <w:szCs w:val="32"/>
        </w:rPr>
        <w:t>人才</w:t>
      </w:r>
      <w:r>
        <w:rPr>
          <w:rStyle w:val="0"/>
          <w:rFonts w:ascii="Times New Roman" w:eastAsia="方正仿宋_GBK" w:cs="Arial" w:hAnsi="Times New Roman" w:hint="eastAsia"/>
          <w:b/>
          <w:bCs/>
          <w:sz w:val="32"/>
          <w:szCs w:val="32"/>
        </w:rPr>
        <w:t>作用发挥有待</w:t>
      </w:r>
      <w:r>
        <w:rPr>
          <w:rStyle w:val="0"/>
          <w:rFonts w:ascii="Times New Roman" w:eastAsia="方正仿宋_GBK" w:cs="Arial" w:hAnsi="Times New Roman"/>
          <w:b/>
          <w:bCs/>
          <w:sz w:val="32"/>
          <w:szCs w:val="32"/>
        </w:rPr>
        <w:t>激发</w:t>
      </w:r>
      <w:r>
        <w:rPr>
          <w:rStyle w:val="0"/>
          <w:rFonts w:ascii="Times New Roman" w:eastAsia="方正仿宋_GBK" w:cs="Arial" w:hAnsi="Times New Roman" w:hint="eastAsia"/>
          <w:b/>
          <w:bCs/>
          <w:sz w:val="32"/>
          <w:szCs w:val="32"/>
        </w:rPr>
        <w:t>。</w:t>
      </w:r>
    </w:p>
    <w:p>
      <w:pPr>
        <w:pStyle w:val="20"/>
        <w:widowControl/>
        <w:adjustRightInd/>
        <w:snapToGrid/>
        <w:rPr>
          <w:rFonts w:ascii="方正黑体_GBK" w:eastAsia="方正黑体_GBK"/>
          <w:bCs/>
        </w:rPr>
      </w:pPr>
      <w:r>
        <w:rPr>
          <w:rFonts w:ascii="方正黑体_GBK" w:eastAsia="方正黑体_GBK"/>
          <w:bCs/>
        </w:rPr>
        <w:t>二</w:t>
      </w:r>
      <w:r>
        <w:rPr>
          <w:rFonts w:ascii="方正黑体_GBK" w:eastAsia="方正黑体_GBK" w:hint="eastAsia"/>
          <w:bCs/>
        </w:rPr>
        <w:t>、2023年工作打算</w:t>
      </w:r>
    </w:p>
    <w:p>
      <w:pPr>
        <w:pStyle w:val="20"/>
        <w:widowControl/>
        <w:adjustRightInd/>
        <w:snapToGrid/>
        <w:rPr>
          <w:rFonts w:ascii="方正仿宋_GBK"/>
        </w:rPr>
      </w:pPr>
      <w:r>
        <w:rPr>
          <w:rFonts w:ascii="方正楷体_GBK" w:eastAsia="方正楷体_GBK" w:hint="eastAsia"/>
        </w:rPr>
        <w:t>（一）抓好政治机关建设。</w:t>
      </w:r>
    </w:p>
    <w:p>
      <w:pPr>
        <w:pStyle w:val="20"/>
        <w:widowControl/>
        <w:overflowPunct w:val="0"/>
        <w:topLinePunct/>
        <w:adjustRightInd/>
        <w:snapToGrid/>
        <w:ind w:firstLineChars="250" w:firstLine="800"/>
        <w:rPr>
          <w:rFonts w:ascii="方正仿宋_GBK"/>
        </w:rPr>
      </w:pPr>
      <w:r>
        <w:rPr>
          <w:rFonts w:ascii="方正楷体_GBK" w:eastAsia="方正楷体_GBK" w:hint="eastAsia"/>
        </w:rPr>
        <w:t>（二）抓好制度供给质量。</w:t>
      </w:r>
    </w:p>
    <w:p>
      <w:pPr>
        <w:pStyle w:val="20"/>
        <w:widowControl/>
        <w:adjustRightInd/>
        <w:snapToGrid/>
        <w:rPr>
          <w:rFonts w:ascii="方正楷体_GBK" w:eastAsia="方正楷体_GBK"/>
        </w:rPr>
      </w:pPr>
      <w:r>
        <w:rPr>
          <w:rFonts w:ascii="方正楷体_GBK" w:eastAsia="方正楷体_GBK" w:hint="eastAsia"/>
        </w:rPr>
        <w:t>（三）</w:t>
      </w:r>
      <w:r>
        <w:rPr>
          <w:rFonts w:ascii="方正楷体_GBK" w:eastAsia="方正楷体_GBK"/>
        </w:rPr>
        <w:t>抓好</w:t>
      </w:r>
      <w:r>
        <w:rPr>
          <w:rFonts w:ascii="方正楷体_GBK" w:eastAsia="方正楷体_GBK" w:hint="eastAsia"/>
        </w:rPr>
        <w:t>严格规范执法。</w:t>
      </w:r>
    </w:p>
    <w:p>
      <w:pPr>
        <w:pStyle w:val="20"/>
        <w:widowControl/>
        <w:adjustRightInd/>
        <w:snapToGrid/>
        <w:rPr>
          <w:rFonts w:ascii="方正楷体_GBK" w:eastAsia="方正楷体_GBK"/>
        </w:rPr>
      </w:pPr>
      <w:r>
        <w:rPr>
          <w:rFonts w:ascii="方正楷体_GBK" w:eastAsia="方正楷体_GBK" w:hint="eastAsia"/>
        </w:rPr>
        <w:t>（四）抓好行政复议应诉。</w:t>
      </w:r>
      <w:bookmarkStart w:id="0" w:name="_GoBack"/>
      <w:bookmarkEnd w:id="0"/>
    </w:p>
    <w:p>
      <w:pPr>
        <w:pStyle w:val="20"/>
        <w:widowControl/>
        <w:adjustRightInd/>
        <w:snapToGrid/>
        <w:rPr>
          <w:rFonts w:ascii="方正仿宋_GBK"/>
        </w:rPr>
      </w:pPr>
      <w:r>
        <w:rPr>
          <w:rFonts w:ascii="方正楷体_GBK" w:eastAsia="方正楷体_GBK" w:hint="eastAsia"/>
        </w:rPr>
        <w:t>（五）抓好精准普法宣传。</w:t>
      </w:r>
    </w:p>
    <w:p>
      <w:pPr>
        <w:pStyle w:val="302"/>
        <w:widowControl/>
        <w:adjustRightInd/>
        <w:snapToGrid/>
      </w:pPr>
      <w:r>
        <w:rPr>
          <w:rFonts w:ascii="方正楷体_GBK" w:eastAsia="方正楷体_GBK" w:hint="eastAsia"/>
        </w:rPr>
        <w:t>（六）抓好法治队伍建设。</w:t>
      </w:r>
    </w:p>
    <w:sectPr>
      <w:footerReference w:type="default" r:id="rId2"/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Luxi Sans">
    <w:altName w:val="Times New Roman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altName w:val="方正黑体_GBK"/>
    <w:panose1 w:val="02010609060101010101"/>
    <w:charset w:val="86"/>
    <w:family w:val="modern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Cambria">
    <w:altName w:val="DejaVu Sans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altName w:val="DejaVu Sans"/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26"/>
      <w:tabs>
        <w:tab w:val="center" w:pos="4153"/>
        <w:tab w:val="right" w:pos="8306"/>
      </w:tabs>
      <w:jc w:val="center"/>
      <w:rPr>
        <w:rFonts w:ascii="Times New Roman" w:cs="Times New Roman" w:hAnsi="Times New Roman"/>
        <w:sz w:val="28"/>
      </w:rPr>
    </w:pPr>
    <w:r>
      <w:rPr>
        <w:rFonts w:ascii="Times New Roman" w:cs="Times New Roman" w:hAnsi="Times New Roman"/>
        <w:sz w:val="28"/>
      </w:rPr>
      <w:t xml:space="preserve">— </w:t>
    </w:r>
    <w:r>
      <w:rPr>
        <w:rFonts w:ascii="Times New Roman" w:cs="Times New Roman" w:hAnsi="Times New Roman"/>
        <w:sz w:val="28"/>
      </w:rPr>
      <w:fldChar w:fldCharType="begin"/>
    </w:r>
    <w:r>
      <w:rPr>
        <w:rFonts w:ascii="Times New Roman" w:cs="Times New Roman" w:hAnsi="Times New Roman"/>
        <w:sz w:val="28"/>
      </w:rPr>
      <w:instrText xml:space="preserve"> PAGE   \* MERGEFORMAT </w:instrText>
    </w:r>
    <w:r>
      <w:rPr>
        <w:rFonts w:ascii="Times New Roman" w:cs="Times New Roman" w:hAnsi="Times New Roman"/>
        <w:sz w:val="28"/>
      </w:rPr>
      <w:fldChar w:fldCharType="separate"/>
    </w:r>
    <w:r>
      <w:rPr>
        <w:rFonts w:ascii="Times New Roman" w:cs="Times New Roman" w:hAnsi="Times New Roman"/>
        <w:sz w:val="28"/>
        <w:lang w:val="zh-CN"/>
      </w:rPr>
      <w:t>1</w:t>
    </w:r>
    <w:r>
      <w:rPr>
        <w:rFonts w:ascii="Times New Roman" w:cs="Times New Roman" w:hAnsi="Times New Roman"/>
        <w:sz w:val="28"/>
      </w:rPr>
      <w:fldChar w:fldCharType="end"/>
    </w:r>
    <w:r>
      <w:rPr>
        <w:rFonts w:ascii="Times New Roman" w:cs="Times New Roman" w:hAnsi="Times New Roman"/>
        <w:sz w:val="28"/>
      </w:rPr>
      <w:t xml:space="preserve"> —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D579606A"/>
    <w:multiLevelType w:val="singleLevel"/>
    <w:tmpl w:val="8D44009A"/>
    <w:lvl w:ilvl="0">
      <w:start w:val="1"/>
      <w:numFmt w:val="bullet"/>
      <w:lvlRestart w:val="0"/>
      <w:pStyle w:val="72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8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rFonts w:cs="Arial"/>
      <w:b/>
      <w:bCs/>
      <w:szCs w:val="32"/>
    </w:rPr>
  </w:style>
  <w:style w:type="character" w:default="1" w:styleId="10">
    <w:name w:val="Default Paragraph Font"/>
  </w:style>
  <w:style w:type="paragraph" w:customStyle="1" w:styleId="15">
    <w:name w:val="公文二级标题"/>
    <w:basedOn w:val="0"/>
    <w:link w:val="15Char"/>
    <w:pPr>
      <w:adjustRightInd w:val="0"/>
      <w:snapToGrid w:val="0"/>
      <w:spacing w:line="560" w:lineRule="exact"/>
      <w:ind w:firstLineChars="200" w:firstLine="200"/>
    </w:pPr>
    <w:rPr>
      <w:rFonts w:ascii="Times New Roman" w:eastAsia="方正楷体_GBK" w:cs="Arial" w:hAnsi="Times New Roman"/>
      <w:b/>
      <w:sz w:val="32"/>
      <w:szCs w:val="32"/>
    </w:rPr>
  </w:style>
  <w:style w:type="character" w:customStyle="1" w:styleId="15Char">
    <w:name w:val="公文二级标题 Char"/>
    <w:basedOn w:val="10"/>
    <w:link w:val="15"/>
    <w:rPr>
      <w:rFonts w:ascii="Times New Roman" w:eastAsia="方正楷体_GBK" w:cs="Arial" w:hAnsi="Times New Roman"/>
      <w:b/>
      <w:kern w:val="2"/>
      <w:sz w:val="32"/>
      <w:szCs w:val="32"/>
      <w:lang w:val="en-US" w:eastAsia="zh-CN" w:bidi="ar-SA"/>
    </w:rPr>
  </w:style>
  <w:style w:type="paragraph" w:customStyle="1" w:styleId="16">
    <w:name w:val="公文题注"/>
    <w:basedOn w:val="0"/>
    <w:autoRedefine/>
    <w:pPr>
      <w:adjustRightInd w:val="0"/>
      <w:snapToGrid w:val="0"/>
      <w:spacing w:line="560" w:lineRule="exact"/>
      <w:jc w:val="center"/>
    </w:pPr>
    <w:rPr>
      <w:rFonts w:ascii="Times New Roman" w:eastAsia="方正楷体_GBK" w:cs="Arial" w:hAnsi="Times New Roman"/>
      <w:b/>
      <w:sz w:val="32"/>
      <w:szCs w:val="32"/>
    </w:rPr>
  </w:style>
  <w:style w:type="paragraph" w:customStyle="1" w:styleId="17">
    <w:name w:val="公文标题"/>
    <w:basedOn w:val="0"/>
    <w:pPr>
      <w:adjustRightInd w:val="0"/>
      <w:snapToGrid w:val="0"/>
      <w:spacing w:line="560" w:lineRule="exact"/>
      <w:jc w:val="center"/>
    </w:pPr>
    <w:rPr>
      <w:rFonts w:ascii="Times New Roman" w:eastAsia="方正小标宋_GBK" w:cs="Arial" w:hAnsi="Times New Roman"/>
      <w:sz w:val="44"/>
      <w:szCs w:val="44"/>
    </w:rPr>
  </w:style>
  <w:style w:type="paragraph" w:customStyle="1" w:styleId="18">
    <w:name w:val="公文一级标题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黑体_GBK" w:cs="Arial" w:hAnsi="Times New Roman"/>
      <w:sz w:val="32"/>
      <w:szCs w:val="32"/>
    </w:rPr>
  </w:style>
  <w:style w:type="paragraph" w:customStyle="1" w:styleId="19">
    <w:name w:val="公文三级标题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b/>
      <w:sz w:val="32"/>
      <w:szCs w:val="32"/>
    </w:rPr>
  </w:style>
  <w:style w:type="paragraph" w:customStyle="1" w:styleId="20">
    <w:name w:val="公文正文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21">
    <w:name w:val="样式 140 三号"/>
    <w:next w:val="23"/>
    <w:pPr>
      <w:widowControl w:val="0"/>
      <w:jc w:val="both"/>
    </w:pPr>
    <w:rPr>
      <w:rFonts w:ascii="Calibri" w:eastAsia="宋体" w:cs="Calibri" w:hAnsi="Calibri"/>
      <w:kern w:val="2"/>
      <w:sz w:val="32"/>
      <w:szCs w:val="32"/>
      <w:lang w:val="en-US" w:eastAsia="zh-CN" w:bidi="ar-SA"/>
    </w:rPr>
  </w:style>
  <w:style w:type="paragraph" w:styleId="22">
    <w:name w:val="index 1"/>
    <w:basedOn w:val="0"/>
    <w:autoRedefine/>
    <w:next w:val="0"/>
  </w:style>
  <w:style w:type="paragraph" w:styleId="23">
    <w:name w:val="index heading"/>
    <w:basedOn w:val="0"/>
    <w:next w:val="22"/>
    <w:rPr>
      <w:rFonts w:ascii="Cambria" w:cs="Times New Roman" w:hAnsi="Cambria"/>
      <w:b/>
      <w:bCs/>
    </w:rPr>
  </w:style>
  <w:style w:type="paragraph" w:styleId="24">
    <w:name w:val="Balloon Text"/>
    <w:basedOn w:val="0"/>
    <w:rPr>
      <w:sz w:val="18"/>
      <w:szCs w:val="18"/>
    </w:rPr>
  </w:style>
  <w:style w:type="paragraph" w:styleId="2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27">
    <w:name w:val="样式 6 三号"/>
    <w:next w:val="26"/>
    <w:pPr>
      <w:widowControl w:val="0"/>
      <w:jc w:val="both"/>
    </w:pPr>
    <w:rPr>
      <w:rFonts w:ascii="Calibri" w:eastAsia="宋体" w:cs="Arial" w:hAnsi="Calibri"/>
      <w:kern w:val="2"/>
      <w:sz w:val="32"/>
      <w:szCs w:val="22"/>
      <w:lang w:val="en-US" w:eastAsia="zh-CN" w:bidi="ar-SA"/>
    </w:rPr>
  </w:style>
  <w:style w:type="paragraph" w:styleId="28">
    <w:name w:val="toa heading"/>
    <w:basedOn w:val="0"/>
    <w:next w:val="0"/>
    <w:pPr>
      <w:spacing w:before="120"/>
    </w:pPr>
    <w:rPr>
      <w:rFonts w:ascii="Cambria" w:cs="Times New Roman" w:hAnsi="Cambria"/>
      <w:sz w:val="24"/>
      <w:szCs w:val="24"/>
    </w:rPr>
  </w:style>
  <w:style w:type="paragraph" w:customStyle="1" w:styleId="2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0">
    <w:name w:val="样式 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1">
    <w:name w:val="样式 2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2">
    <w:name w:val="样式 三号"/>
    <w:pPr>
      <w:widowControl w:val="0"/>
      <w:jc w:val="both"/>
    </w:pPr>
    <w:rPr>
      <w:rFonts w:ascii="Calibri" w:eastAsia="宋体" w:cs="Arial" w:hAnsi="Calibri"/>
      <w:kern w:val="2"/>
      <w:sz w:val="32"/>
      <w:szCs w:val="22"/>
      <w:lang w:val="en-US" w:eastAsia="zh-CN" w:bidi="ar-SA"/>
    </w:rPr>
  </w:style>
  <w:style w:type="paragraph" w:customStyle="1" w:styleId="33">
    <w:name w:val="样式 3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4">
    <w:name w:val="样式 4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5">
    <w:name w:val="样式 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6">
    <w:name w:val="样式 6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7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8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9">
    <w:name w:val="样式 9 10 磅"/>
    <w:pPr>
      <w:jc w:val="both"/>
    </w:pPr>
    <w:rPr>
      <w:rFonts w:ascii="Calibri" w:eastAsia="宋体" w:cs="Times New Roman" w:hAnsi="Calibri"/>
      <w:sz w:val="21"/>
      <w:szCs w:val="21"/>
      <w:lang w:val="en-US" w:eastAsia="zh-CN" w:bidi="ar-SA"/>
    </w:rPr>
  </w:style>
  <w:style w:type="paragraph" w:customStyle="1" w:styleId="40">
    <w:name w:val="样式 10 10 磅"/>
    <w:pPr>
      <w:jc w:val="both"/>
    </w:pPr>
    <w:rPr>
      <w:rFonts w:ascii="Calibri" w:eastAsia="宋体" w:cs="Times New Roman" w:hAnsi="Calibri"/>
      <w:sz w:val="21"/>
      <w:szCs w:val="21"/>
      <w:lang w:val="en-US" w:eastAsia="zh-CN" w:bidi="ar-SA"/>
    </w:rPr>
  </w:style>
  <w:style w:type="paragraph" w:customStyle="1" w:styleId="41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2">
    <w:name w:val="样式 12 10 磅"/>
    <w:pPr>
      <w:jc w:val="both"/>
    </w:pPr>
    <w:rPr>
      <w:rFonts w:ascii="Calibri" w:eastAsia="宋体" w:cs="Times New Roman" w:hAnsi="Calibri"/>
      <w:sz w:val="21"/>
      <w:szCs w:val="21"/>
      <w:lang w:val="en-US" w:eastAsia="zh-CN" w:bidi="ar-SA"/>
    </w:rPr>
  </w:style>
  <w:style w:type="paragraph" w:customStyle="1" w:styleId="43">
    <w:name w:val="样式 13 10 磅"/>
    <w:pPr>
      <w:jc w:val="both"/>
    </w:pPr>
    <w:rPr>
      <w:rFonts w:ascii="Calibri" w:eastAsia="宋体" w:cs="Times New Roman" w:hAnsi="Calibri"/>
      <w:sz w:val="21"/>
      <w:szCs w:val="21"/>
      <w:lang w:val="en-US" w:eastAsia="zh-CN" w:bidi="ar-SA"/>
    </w:rPr>
  </w:style>
  <w:style w:type="paragraph" w:customStyle="1" w:styleId="44">
    <w:name w:val="样式 5 三号"/>
    <w:next w:val="17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45">
    <w:name w:val="样式 1 三号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46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7">
    <w:name w:val="样式 2 三号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48">
    <w:name w:val="样式 3 三号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49">
    <w:name w:val="样式 4 三号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50">
    <w:name w:val="样式 7 三号"/>
    <w:next w:val="17"/>
    <w:pPr>
      <w:widowControl w:val="0"/>
      <w:jc w:val="both"/>
    </w:pPr>
    <w:rPr>
      <w:rFonts w:ascii="Calibri" w:eastAsia="宋体" w:cs="Arial" w:hAnsi="Calibri"/>
      <w:kern w:val="2"/>
      <w:sz w:val="32"/>
      <w:szCs w:val="22"/>
      <w:lang w:val="en-US" w:eastAsia="zh-CN" w:bidi="ar-SA"/>
    </w:rPr>
  </w:style>
  <w:style w:type="paragraph" w:customStyle="1" w:styleId="51">
    <w:name w:val="样式 1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52">
    <w:name w:val="样式 16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53">
    <w:name w:val="样式 8 三号"/>
    <w:next w:val="16"/>
    <w:pPr>
      <w:widowControl w:val="0"/>
      <w:jc w:val="both"/>
    </w:pPr>
    <w:rPr>
      <w:rFonts w:ascii="Calibri" w:eastAsia="宋体" w:cs="Arial" w:hAnsi="Calibri"/>
      <w:kern w:val="2"/>
      <w:sz w:val="32"/>
      <w:szCs w:val="22"/>
      <w:lang w:val="en-US" w:eastAsia="zh-CN" w:bidi="ar-SA"/>
    </w:rPr>
  </w:style>
  <w:style w:type="paragraph" w:customStyle="1" w:styleId="54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5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6">
    <w:name w:val="样式 9 三号"/>
    <w:pPr>
      <w:widowControl w:val="0"/>
      <w:adjustRightInd w:val="0"/>
      <w:snapToGrid w:val="0"/>
      <w:spacing w:line="560" w:lineRule="exact"/>
      <w:ind w:firstLineChars="200" w:firstLine="200"/>
      <w:jc w:val="both"/>
    </w:pPr>
    <w:rPr>
      <w:rFonts w:ascii="Times New Roman" w:eastAsia="方正仿宋_GBK" w:cs="Arial" w:hAnsi="Times New Roman"/>
      <w:kern w:val="2"/>
      <w:sz w:val="32"/>
      <w:szCs w:val="32"/>
      <w:lang w:val="en-US" w:eastAsia="zh-CN" w:bidi="ar-SA"/>
    </w:rPr>
  </w:style>
  <w:style w:type="paragraph" w:customStyle="1" w:styleId="57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8">
    <w:name w:val="样式 10 三号"/>
    <w:pPr>
      <w:widowControl w:val="0"/>
      <w:adjustRightInd w:val="0"/>
      <w:snapToGrid w:val="0"/>
      <w:spacing w:line="560" w:lineRule="exact"/>
      <w:ind w:firstLineChars="200" w:firstLine="200"/>
      <w:jc w:val="both"/>
    </w:pPr>
    <w:rPr>
      <w:rFonts w:ascii="Times New Roman" w:eastAsia="方正仿宋_GBK" w:cs="Arial" w:hAnsi="Times New Roman"/>
      <w:b/>
      <w:kern w:val="2"/>
      <w:sz w:val="32"/>
      <w:szCs w:val="32"/>
      <w:lang w:val="en-US" w:eastAsia="zh-CN" w:bidi="ar-SA"/>
    </w:rPr>
  </w:style>
  <w:style w:type="paragraph" w:customStyle="1" w:styleId="59">
    <w:name w:val="样式 11 三号"/>
    <w:pPr>
      <w:widowControl w:val="0"/>
      <w:adjustRightInd w:val="0"/>
      <w:snapToGrid w:val="0"/>
      <w:spacing w:line="560" w:lineRule="exact"/>
      <w:ind w:firstLineChars="200" w:firstLine="200"/>
      <w:jc w:val="both"/>
    </w:pPr>
    <w:rPr>
      <w:rFonts w:ascii="Times New Roman" w:eastAsia="方正仿宋_GBK" w:cs="Arial" w:hAnsi="Times New Roman"/>
      <w:kern w:val="2"/>
      <w:sz w:val="32"/>
      <w:szCs w:val="32"/>
      <w:lang w:val="en-US" w:eastAsia="zh-CN" w:bidi="ar-SA"/>
    </w:rPr>
  </w:style>
  <w:style w:type="paragraph" w:customStyle="1" w:styleId="60">
    <w:name w:val="样式 12 三号"/>
    <w:pPr>
      <w:widowControl w:val="0"/>
      <w:adjustRightInd w:val="0"/>
      <w:snapToGrid w:val="0"/>
      <w:spacing w:line="560" w:lineRule="exact"/>
      <w:ind w:firstLineChars="200" w:firstLine="200"/>
      <w:jc w:val="both"/>
    </w:pPr>
    <w:rPr>
      <w:rFonts w:ascii="Times New Roman" w:eastAsia="方正仿宋_GBK" w:cs="Arial" w:hAnsi="Times New Roman"/>
      <w:kern w:val="2"/>
      <w:sz w:val="32"/>
      <w:szCs w:val="32"/>
      <w:lang w:val="en-US" w:eastAsia="zh-CN" w:bidi="ar-SA"/>
    </w:rPr>
  </w:style>
  <w:style w:type="paragraph" w:customStyle="1" w:styleId="61">
    <w:name w:val="样式 13 三号"/>
    <w:pPr>
      <w:widowControl w:val="0"/>
      <w:adjustRightInd w:val="0"/>
      <w:snapToGrid w:val="0"/>
      <w:spacing w:line="560" w:lineRule="exact"/>
      <w:ind w:firstLineChars="200" w:firstLine="200"/>
      <w:jc w:val="both"/>
    </w:pPr>
    <w:rPr>
      <w:rFonts w:ascii="Times New Roman" w:eastAsia="方正仿宋_GBK" w:cs="Arial" w:hAnsi="Times New Roman"/>
      <w:kern w:val="2"/>
      <w:sz w:val="32"/>
      <w:szCs w:val="32"/>
      <w:lang w:val="en-US" w:eastAsia="zh-CN" w:bidi="ar-SA"/>
    </w:rPr>
  </w:style>
  <w:style w:type="paragraph" w:customStyle="1" w:styleId="62">
    <w:name w:val="样式 14 三号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63">
    <w:name w:val="样式 1 小四"/>
    <w:next w:val="20"/>
    <w:pPr>
      <w:widowControl w:val="0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64">
    <w:name w:val="样式 2 小四"/>
    <w:next w:val="19"/>
    <w:pPr>
      <w:widowControl w:val="0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65">
    <w:name w:val="样式 小四"/>
    <w:pPr>
      <w:widowControl w:val="0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66">
    <w:name w:val="样式 3 小四"/>
    <w:pPr>
      <w:widowControl w:val="0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67">
    <w:name w:val="样式 15 三号"/>
    <w:pPr>
      <w:widowControl w:val="0"/>
      <w:adjustRightInd w:val="0"/>
      <w:snapToGrid w:val="0"/>
      <w:spacing w:line="560" w:lineRule="exact"/>
      <w:ind w:firstLineChars="200" w:firstLine="200"/>
      <w:jc w:val="both"/>
    </w:pPr>
    <w:rPr>
      <w:rFonts w:ascii="Times New Roman" w:eastAsia="方正楷体_GBK" w:cs="Arial" w:hAnsi="Times New Roman"/>
      <w:b/>
      <w:kern w:val="2"/>
      <w:sz w:val="32"/>
      <w:szCs w:val="32"/>
      <w:lang w:val="en-US" w:eastAsia="zh-CN" w:bidi="ar-SA"/>
    </w:rPr>
  </w:style>
  <w:style w:type="paragraph" w:customStyle="1" w:styleId="68">
    <w:name w:val="样式 16 三号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69">
    <w:name w:val="样式 20 10 磅"/>
    <w:pPr>
      <w:jc w:val="both"/>
    </w:pPr>
    <w:rPr>
      <w:rFonts w:ascii="Calibri" w:eastAsia="宋体" w:cs="Arial" w:hAnsi="Calibri"/>
      <w:sz w:val="21"/>
      <w:szCs w:val="21"/>
      <w:lang w:val="en-US" w:eastAsia="zh-CN" w:bidi="ar-SA"/>
    </w:rPr>
  </w:style>
  <w:style w:type="paragraph" w:customStyle="1" w:styleId="70">
    <w:name w:val="样式 17 三号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71">
    <w:name w:val="样式 4 小四"/>
    <w:next w:val="72"/>
    <w:pPr>
      <w:widowControl w:val="0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styleId="72">
    <w:name w:val="List Bullet 2"/>
    <w:basedOn w:val="0"/>
    <w:pPr>
      <w:numPr>
        <w:ilvl w:val="0"/>
        <w:numId w:val="1"/>
      </w:numPr>
      <w:contextualSpacing/>
    </w:pPr>
  </w:style>
  <w:style w:type="paragraph" w:customStyle="1" w:styleId="73">
    <w:name w:val="样式 5 小四"/>
    <w:next w:val="75"/>
    <w:pPr>
      <w:widowControl w:val="0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74">
    <w:name w:val="样式 6 小四"/>
    <w:next w:val="76"/>
    <w:pPr>
      <w:widowControl w:val="0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styleId="75">
    <w:name w:val="List Bullet 5"/>
    <w:basedOn w:val="0"/>
    <w:pPr>
      <w:tabs>
        <w:tab w:val="left" w:pos="720"/>
      </w:tabs>
      <w:ind w:left="720" w:hanging="720"/>
      <w:contextualSpacing/>
    </w:pPr>
  </w:style>
  <w:style w:type="paragraph" w:styleId="76">
    <w:name w:val="List Number 2"/>
    <w:basedOn w:val="0"/>
    <w:pPr>
      <w:tabs>
        <w:tab w:val="left" w:pos="720"/>
      </w:tabs>
      <w:ind w:left="720" w:hanging="720"/>
      <w:contextualSpacing/>
    </w:pPr>
  </w:style>
  <w:style w:type="paragraph" w:customStyle="1" w:styleId="77">
    <w:name w:val="修订1"/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character" w:customStyle="1" w:styleId="78">
    <w:name w:val="char0"/>
    <w:basedOn w:val="10"/>
  </w:style>
  <w:style w:type="paragraph" w:customStyle="1" w:styleId="79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0">
    <w:name w:val="样式 26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81">
    <w:name w:val="样式 22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82">
    <w:name w:val="样式 18 三号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83">
    <w:name w:val="样式 23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84">
    <w:name w:val="样式 19 三号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85">
    <w:name w:val="样式 24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86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7">
    <w:name w:val="样式 27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88">
    <w:name w:val="样式 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9">
    <w:name w:val="样式 29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90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1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2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3">
    <w:name w:val="样式 33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94">
    <w:name w:val="样式 20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95">
    <w:name w:val="样式 34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96">
    <w:name w:val="样式 21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97">
    <w:name w:val="样式 22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98">
    <w:name w:val="样式"/>
    <w:basedOn w:val="0"/>
  </w:style>
  <w:style w:type="paragraph" w:customStyle="1" w:styleId="99">
    <w:name w:val="样式 23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楷体_GBK" w:cs="Arial" w:hAnsi="Times New Roman"/>
      <w:b/>
      <w:sz w:val="32"/>
      <w:szCs w:val="32"/>
    </w:rPr>
  </w:style>
  <w:style w:type="paragraph" w:customStyle="1" w:styleId="100">
    <w:name w:val="样式 35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101">
    <w:name w:val="样式 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2">
    <w:name w:val="样式 37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103">
    <w:name w:val="样式 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4">
    <w:name w:val="样式 39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105">
    <w:name w:val="样式 40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106">
    <w:name w:val="样式 4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7">
    <w:name w:val="样式 24 三号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108">
    <w:name w:val="样式 25 三号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109">
    <w:name w:val="样式 26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楷体_GBK" w:cs="Arial" w:hAnsi="Times New Roman"/>
      <w:b/>
      <w:sz w:val="32"/>
      <w:szCs w:val="32"/>
    </w:rPr>
  </w:style>
  <w:style w:type="paragraph" w:customStyle="1" w:styleId="110">
    <w:name w:val="样式 27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b/>
      <w:sz w:val="32"/>
      <w:szCs w:val="32"/>
    </w:rPr>
  </w:style>
  <w:style w:type="paragraph" w:customStyle="1" w:styleId="111">
    <w:name w:val="样式 28 三号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112">
    <w:name w:val="样式 29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楷体_GBK" w:cs="Arial" w:hAnsi="Times New Roman"/>
      <w:b/>
      <w:sz w:val="32"/>
      <w:szCs w:val="32"/>
    </w:rPr>
  </w:style>
  <w:style w:type="paragraph" w:customStyle="1" w:styleId="113">
    <w:name w:val="样式 30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b/>
      <w:sz w:val="32"/>
      <w:szCs w:val="32"/>
    </w:rPr>
  </w:style>
  <w:style w:type="paragraph" w:customStyle="1" w:styleId="114">
    <w:name w:val="样式 31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115">
    <w:name w:val="样式 32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b/>
      <w:sz w:val="32"/>
      <w:szCs w:val="32"/>
    </w:rPr>
  </w:style>
  <w:style w:type="paragraph" w:customStyle="1" w:styleId="116">
    <w:name w:val="样式 33 三号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117">
    <w:name w:val="样式 34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b/>
      <w:sz w:val="32"/>
      <w:szCs w:val="32"/>
    </w:rPr>
  </w:style>
  <w:style w:type="paragraph" w:customStyle="1" w:styleId="118">
    <w:name w:val="样式 35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119">
    <w:name w:val="样式 36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120">
    <w:name w:val="样式 37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121">
    <w:name w:val="样式 38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楷体_GBK" w:cs="Arial" w:hAnsi="Times New Roman"/>
      <w:b/>
      <w:sz w:val="32"/>
      <w:szCs w:val="32"/>
    </w:rPr>
  </w:style>
  <w:style w:type="paragraph" w:customStyle="1" w:styleId="122">
    <w:name w:val="样式 42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123">
    <w:name w:val="样式 39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楷体_GBK" w:cs="Arial" w:hAnsi="Times New Roman"/>
      <w:b/>
      <w:sz w:val="32"/>
      <w:szCs w:val="32"/>
    </w:rPr>
  </w:style>
  <w:style w:type="paragraph" w:customStyle="1" w:styleId="124">
    <w:name w:val="样式 40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125">
    <w:name w:val="样式 41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楷体_GBK" w:cs="Arial" w:hAnsi="Times New Roman"/>
      <w:b/>
      <w:sz w:val="32"/>
      <w:szCs w:val="32"/>
    </w:rPr>
  </w:style>
  <w:style w:type="paragraph" w:customStyle="1" w:styleId="126">
    <w:name w:val="样式 43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127">
    <w:name w:val="样式 42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128">
    <w:name w:val="样式 44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129">
    <w:name w:val="样式 43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130">
    <w:name w:val="样式 44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131">
    <w:name w:val="样式 45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132">
    <w:name w:val="样式 46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133">
    <w:name w:val="样式 45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134">
    <w:name w:val="样式 47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135">
    <w:name w:val="样式 46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136">
    <w:name w:val="样式 48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137">
    <w:name w:val="样式 47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138">
    <w:name w:val="样式 49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139">
    <w:name w:val="样式 48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140">
    <w:name w:val="样式 50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141">
    <w:name w:val="样式 49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character" w:styleId="142">
    <w:name w:val="Hyperlink"/>
    <w:basedOn w:val="10"/>
    <w:rPr>
      <w:color w:val="0000FF"/>
      <w:u w:val="single"/>
    </w:rPr>
  </w:style>
  <w:style w:type="paragraph" w:styleId="143">
    <w:name w:val="Normal (Web)"/>
    <w:basedOn w:val="0"/>
    <w:rPr>
      <w:sz w:val="24"/>
    </w:rPr>
  </w:style>
  <w:style w:type="character" w:customStyle="1" w:styleId="144">
    <w:name w:val="im-content"/>
  </w:style>
  <w:style w:type="paragraph" w:customStyle="1" w:styleId="145">
    <w:name w:val="样式 50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楷体_GBK" w:cs="Arial" w:hAnsi="Times New Roman"/>
      <w:b/>
      <w:sz w:val="32"/>
      <w:szCs w:val="32"/>
    </w:rPr>
  </w:style>
  <w:style w:type="paragraph" w:customStyle="1" w:styleId="146">
    <w:name w:val="样式 51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147">
    <w:name w:val="样式 52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楷体_GBK" w:cs="Arial" w:hAnsi="Times New Roman"/>
      <w:b/>
      <w:sz w:val="32"/>
      <w:szCs w:val="32"/>
    </w:rPr>
  </w:style>
  <w:style w:type="paragraph" w:customStyle="1" w:styleId="148">
    <w:name w:val="样式 53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149">
    <w:name w:val="样式 54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楷体_GBK" w:cs="Arial" w:hAnsi="Times New Roman"/>
      <w:b/>
      <w:sz w:val="32"/>
      <w:szCs w:val="32"/>
    </w:rPr>
  </w:style>
  <w:style w:type="paragraph" w:customStyle="1" w:styleId="150">
    <w:name w:val="样式 51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151">
    <w:name w:val="样式 5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2">
    <w:name w:val="样式 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3">
    <w:name w:val="样式 5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4">
    <w:name w:val="样式 5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5">
    <w:name w:val="样式 5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6">
    <w:name w:val="样式 57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157">
    <w:name w:val="样式 58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158">
    <w:name w:val="样式 5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9">
    <w:name w:val="样式 6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0">
    <w:name w:val="样式 6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1">
    <w:name w:val="样式 6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2">
    <w:name w:val="样式 6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3">
    <w:name w:val="样式 6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4">
    <w:name w:val="样式 6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5">
    <w:name w:val="样式 66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166">
    <w:name w:val="样式 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7">
    <w:name w:val="样式 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8">
    <w:name w:val="样式 69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169">
    <w:name w:val="样式 7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0">
    <w:name w:val="样式 71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171">
    <w:name w:val="样式 7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2">
    <w:name w:val="样式 7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3">
    <w:name w:val="样式 7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4">
    <w:name w:val="样式 75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175">
    <w:name w:val="样式 7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6">
    <w:name w:val="样式 77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177">
    <w:name w:val="样式 7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8">
    <w:name w:val="样式 7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9">
    <w:name w:val="样式 80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180">
    <w:name w:val="样式 8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1">
    <w:name w:val="样式 8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2">
    <w:name w:val="样式 8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3">
    <w:name w:val="样式 8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4">
    <w:name w:val="样式 85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185">
    <w:name w:val="样式 8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6">
    <w:name w:val="样式 87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187">
    <w:name w:val="样式 8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8">
    <w:name w:val="样式 8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9">
    <w:name w:val="样式 9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0">
    <w:name w:val="样式 91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191">
    <w:name w:val="样式 9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2">
    <w:name w:val="样式 93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193">
    <w:name w:val="样式 9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4">
    <w:name w:val="样式 95 10 磅"/>
    <w:link w:val="194Char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character" w:customStyle="1" w:styleId="194Char">
    <w:name w:val="样式 95 10 磅 Char"/>
    <w:basedOn w:val="10"/>
    <w:link w:val="194"/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195">
    <w:name w:val="样式 9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6">
    <w:name w:val="样式 9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7">
    <w:name w:val="样式 9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8">
    <w:name w:val="样式 9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9">
    <w:name w:val="样式 10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0">
    <w:name w:val="样式 10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1">
    <w:name w:val="样式 10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2">
    <w:name w:val="样式 103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03">
    <w:name w:val="样式 10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4">
    <w:name w:val="样式 105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05">
    <w:name w:val="样式 10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6">
    <w:name w:val="样式 107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07">
    <w:name w:val="样式 10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8">
    <w:name w:val="样式 109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09">
    <w:name w:val="样式 1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0">
    <w:name w:val="样式 111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11">
    <w:name w:val="样式 1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2">
    <w:name w:val="样式 113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13">
    <w:name w:val="样式 1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4">
    <w:name w:val="样式 11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5">
    <w:name w:val="样式 11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6">
    <w:name w:val="样式 1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7">
    <w:name w:val="样式 1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8">
    <w:name w:val="样式 55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219">
    <w:name w:val="样式 56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220">
    <w:name w:val="样式 57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221">
    <w:name w:val="样式 119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22">
    <w:name w:val="样式 58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223">
    <w:name w:val="样式 120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24">
    <w:name w:val="样式 1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5">
    <w:name w:val="样式 1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6">
    <w:name w:val="样式 12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7">
    <w:name w:val="样式 124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28">
    <w:name w:val="样式 12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9">
    <w:name w:val="样式 12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0">
    <w:name w:val="样式 127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31">
    <w:name w:val="样式 1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2">
    <w:name w:val="样式 129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33">
    <w:name w:val="样式 59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234">
    <w:name w:val="样式 130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35">
    <w:name w:val="样式 60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236">
    <w:name w:val="样式 131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37">
    <w:name w:val="样式 61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238">
    <w:name w:val="样式 62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239">
    <w:name w:val="样式 63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240">
    <w:name w:val="样式 64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241">
    <w:name w:val="样式 132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42">
    <w:name w:val="样式 65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243">
    <w:name w:val="样式 66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244">
    <w:name w:val="样式 133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45">
    <w:name w:val="样式 134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46">
    <w:name w:val="样式 67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247">
    <w:name w:val="样式 68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248">
    <w:name w:val="样式 69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249">
    <w:name w:val="样式 70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250">
    <w:name w:val="样式 135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51">
    <w:name w:val="样式 71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252">
    <w:name w:val="样式 136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53">
    <w:name w:val="样式 72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254">
    <w:name w:val="样式 73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255">
    <w:name w:val="样式 137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56">
    <w:name w:val="样式 1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7">
    <w:name w:val="样式 139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58">
    <w:name w:val="样式 1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9">
    <w:name w:val="样式 14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0">
    <w:name w:val="样式 14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1">
    <w:name w:val="样式 1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2">
    <w:name w:val="样式 74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263">
    <w:name w:val="样式 75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264">
    <w:name w:val="样式 7 小四"/>
    <w:pPr>
      <w:widowControl w:val="0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265">
    <w:name w:val="样式 144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66">
    <w:name w:val="样式 1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7">
    <w:name w:val="样式 146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68">
    <w:name w:val="样式 147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69">
    <w:name w:val="样式 1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0">
    <w:name w:val="样式 14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1">
    <w:name w:val="样式 15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2">
    <w:name w:val="样式 15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3">
    <w:name w:val="样式 15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4">
    <w:name w:val="样式 1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5">
    <w:name w:val="样式 154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76">
    <w:name w:val="样式 15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7">
    <w:name w:val="样式 15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8">
    <w:name w:val="样式 157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79">
    <w:name w:val="样式 158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80">
    <w:name w:val="样式 159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81">
    <w:name w:val="样式 16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82">
    <w:name w:val="样式 161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83">
    <w:name w:val="样式 16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84">
    <w:name w:val="样式 16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85">
    <w:name w:val="样式 164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86">
    <w:name w:val="样式 165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87">
    <w:name w:val="样式 16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88">
    <w:name w:val="样式 1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89">
    <w:name w:val="样式 1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90">
    <w:name w:val="样式 16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91">
    <w:name w:val="样式 17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92">
    <w:name w:val="样式 171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93">
    <w:name w:val="样式 17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94">
    <w:name w:val="样式 76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295">
    <w:name w:val="样式 77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296">
    <w:name w:val="样式 78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297">
    <w:name w:val="样式 79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298">
    <w:name w:val="样式 173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99">
    <w:name w:val="样式 80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300">
    <w:name w:val="样式 81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301">
    <w:name w:val="样式 82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302">
    <w:name w:val="样式 83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303">
    <w:name w:val="样式 174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04">
    <w:name w:val="样式 17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05">
    <w:name w:val="样式 17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06">
    <w:name w:val="样式 17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07">
    <w:name w:val="样式 178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08">
    <w:name w:val="样式 17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09">
    <w:name w:val="样式 180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10">
    <w:name w:val="样式 18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1">
    <w:name w:val="样式 18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2">
    <w:name w:val="样式 183 10 磅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13">
    <w:name w:val="样式 18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4">
    <w:name w:val="样式 18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5">
    <w:name w:val="样式 18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6">
    <w:name w:val="样式 18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7">
    <w:name w:val="样式 18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8">
    <w:name w:val="样式 84 三号"/>
    <w:basedOn w:val="0"/>
    <w:pPr>
      <w:adjustRightInd w:val="0"/>
      <w:snapToGrid w:val="0"/>
      <w:spacing w:line="560" w:lineRule="exact"/>
      <w:ind w:firstLineChars="200" w:firstLine="200"/>
    </w:pPr>
    <w:rPr>
      <w:rFonts w:ascii="Times New Roman" w:eastAsia="方正仿宋_GBK" w:cs="Arial" w:hAnsi="Times New Roman"/>
      <w:sz w:val="32"/>
      <w:szCs w:val="32"/>
    </w:rPr>
  </w:style>
  <w:style w:type="paragraph" w:customStyle="1" w:styleId="319">
    <w:name w:val="样式 18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20">
    <w:name w:val="样式 190 10 磅"/>
    <w:pPr>
      <w:jc w:val="both"/>
    </w:pPr>
    <w:rPr>
      <w:rFonts w:ascii="Calibri" w:eastAsia="宋体" w:cs="Times New Roman" w:hAnsi="Calibri"/>
      <w:sz w:val="21"/>
      <w:szCs w:val="21"/>
      <w:lang w:val="en-US" w:eastAsia="zh-CN" w:bidi="ar-SA"/>
    </w:rPr>
  </w:style>
  <w:style w:type="paragraph" w:customStyle="1" w:styleId="321">
    <w:name w:val="样式 191 10 磅"/>
    <w:pPr>
      <w:jc w:val="both"/>
    </w:pPr>
    <w:rPr>
      <w:rFonts w:ascii="Calibri" w:eastAsia="宋体" w:cs="Times New Roman" w:hAnsi="Calibri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D39EE9D6-2204-4D91-B4BF-62077120B860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6</TotalTime>
  <Application>Yozo_Office27021597764231179</Application>
  <Pages>2</Pages>
  <Words>0</Words>
  <Characters>528</Characters>
  <Lines>0</Lines>
  <Paragraphs>38</Paragraphs>
  <CharactersWithSpaces>704</CharactersWithSpaces>
  <Company>HG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张露</dc:creator>
  <cp:lastModifiedBy>user</cp:lastModifiedBy>
  <cp:revision>2</cp:revision>
  <dcterms:created xsi:type="dcterms:W3CDTF">2022-12-08T07:58:00Z</dcterms:created>
  <dcterms:modified xsi:type="dcterms:W3CDTF">2024-03-11T02:55:34Z</dcterms:modified>
</cp:coreProperties>
</file>