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55"/>
        <w:spacing w:afterLines="50" w:after="156" w:line="560" w:lineRule="exact"/>
        <w:ind w:firstLine="720"/>
        <w:jc w:val="center"/>
        <w:rPr>
          <w:rFonts w:ascii="Times New Roman" w:eastAsia="方正小标宋_GBK" w:cs="Times New Roman" w:hAnsi="Times New Roman"/>
          <w:snapToGrid w:val="0"/>
          <w:sz w:val="36"/>
          <w:szCs w:val="36"/>
          <w:lang w:bidi="ar-SA"/>
        </w:rPr>
      </w:pPr>
      <w:r>
        <w:rPr>
          <w:rFonts w:ascii="Times New Roman" w:eastAsia="方正小标宋_GBK" w:cs="Times New Roman" w:hAnsi="Times New Roman"/>
          <w:b/>
          <w:bCs/>
          <w:sz w:val="36"/>
          <w:szCs w:val="36"/>
          <w:lang w:bidi="ar-SA"/>
        </w:rPr>
        <w:t>海关进出境邮件、快件、跨境电子商务商品检查结果公示单(2026年第三</w:t>
      </w:r>
      <w:bookmarkStart w:id="0" w:name="_GoBack"/>
      <w:bookmarkEnd w:id="0"/>
      <w:r>
        <w:rPr>
          <w:rFonts w:ascii="Times New Roman" w:eastAsia="方正小标宋_GBK" w:cs="Times New Roman" w:hAnsi="Times New Roman"/>
          <w:b/>
          <w:bCs/>
          <w:sz w:val="36"/>
          <w:szCs w:val="36"/>
          <w:lang w:bidi="ar-SA"/>
        </w:rPr>
        <w:t>季度)</w:t>
      </w:r>
    </w:p>
    <w:tbl>
      <w:tblPr>
        <w:jc w:val="center"/>
        <w:tblW w:w="138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1254"/>
        <w:gridCol w:w="1727"/>
        <w:gridCol w:w="2983"/>
        <w:gridCol w:w="2355"/>
        <w:gridCol w:w="2354"/>
        <w:gridCol w:w="2551"/>
      </w:tblGrid>
      <w:tr>
        <w:trPr>
          <w:trHeight w:val="570"/>
          <w:tblHeader/>
        </w:trPr>
        <w:tc>
          <w:tcPr>
            <w:tcW w:w="61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25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主管海关</w:t>
            </w:r>
          </w:p>
        </w:tc>
        <w:tc>
          <w:tcPr>
            <w:tcW w:w="1727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29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检查事项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检查对象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检查次数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黑体_GBK" w:cs="Times New Roman" w:hAnsi="Times New Roman"/>
                <w:sz w:val="24"/>
                <w:szCs w:val="24"/>
                <w:lang w:bidi="ar-SA"/>
              </w:rPr>
              <w:t>检查基本情况</w:t>
            </w:r>
          </w:p>
        </w:tc>
      </w:tr>
      <w:tr>
        <w:trPr>
          <w:trHeight w:val="1084"/>
        </w:trPr>
        <w:tc>
          <w:tcPr>
            <w:tcW w:w="61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1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跨境电子商务商品查验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jc w:val="center"/>
              <w:rPr>
                <w:rFonts w:eastAsia="方正仿宋_GBK"/>
                <w:kern w:val="2"/>
                <w:szCs w:val="28"/>
              </w:rPr>
            </w:pPr>
            <w:r>
              <w:rPr>
                <w:rFonts w:eastAsia="方正仿宋_GBK"/>
                <w:kern w:val="2"/>
                <w:szCs w:val="28"/>
              </w:rPr>
              <w:t>北京日上星国际货运代理有限公司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vAlign w:val="center"/>
          </w:tcPr>
          <w:p>
            <w:pPr>
              <w:pStyle w:val="6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4票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  <w:tr>
        <w:trPr>
          <w:trHeight w:val="981"/>
        </w:trPr>
        <w:tc>
          <w:tcPr>
            <w:tcW w:w="61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Times New Roman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跨境电子商务商品查验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北京至远国际物流有限公司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50票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vAlign w:val="center"/>
          </w:tcPr>
          <w:p>
            <w:pPr>
              <w:pStyle w:val="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  <w:tr>
        <w:trPr>
          <w:trHeight w:val="980"/>
        </w:trPr>
        <w:tc>
          <w:tcPr>
            <w:tcW w:w="618" w:type="dxa"/>
            <w:tcBorders>
              <w:top w:val="single" w:sz="4" w:space="0" w:color="auto"/>
              <w:bottom w:val="threeDEmboss" w:sz="24" w:space="0" w:color="auto"/>
              <w:tl2br w:val="nil"/>
              <w:tr2bl w:val="nil"/>
            </w:tcBorders>
            <w:vAlign w:val="center"/>
          </w:tcPr>
          <w:p>
            <w:pPr>
              <w:pStyle w:val="10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3</w:t>
            </w:r>
          </w:p>
        </w:tc>
        <w:tc>
          <w:tcPr>
            <w:tcW w:w="1254" w:type="dxa"/>
            <w:tcBorders>
              <w:top w:val="single" w:sz="4" w:space="0" w:color="auto"/>
              <w:bottom w:val="threeDEmboss" w:sz="2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0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tl2br w:val="nil"/>
              <w:tr2bl w:val="nil"/>
            </w:tcBorders>
            <w:vAlign w:val="center"/>
          </w:tcPr>
          <w:p>
            <w:pPr>
              <w:pStyle w:val="105"/>
              <w:rPr>
                <w:rFonts w:ascii="Times New Roman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single" w:sz="4" w:space="0" w:color="auto"/>
              <w:bottom w:val="threeDEmboss" w:sz="24" w:space="0" w:color="auto"/>
              <w:tl2br w:val="nil"/>
              <w:tr2bl w:val="nil"/>
            </w:tcBorders>
            <w:vAlign w:val="center"/>
          </w:tcPr>
          <w:p>
            <w:pPr>
              <w:pStyle w:val="10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跨境电子商务商品查验</w:t>
            </w:r>
          </w:p>
        </w:tc>
        <w:tc>
          <w:tcPr>
            <w:tcW w:w="2355" w:type="dxa"/>
            <w:tcBorders>
              <w:top w:val="single" w:sz="4" w:space="0" w:color="auto"/>
              <w:bottom w:val="threeDEmboss" w:sz="24" w:space="0" w:color="auto"/>
              <w:tl2br w:val="nil"/>
              <w:tr2bl w:val="nil"/>
            </w:tcBorders>
            <w:vAlign w:val="center"/>
          </w:tcPr>
          <w:p>
            <w:pPr>
              <w:pStyle w:val="10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北京王府井免税品数字零售有限责任公司</w:t>
            </w:r>
          </w:p>
        </w:tc>
        <w:tc>
          <w:tcPr>
            <w:tcW w:w="2354" w:type="dxa"/>
            <w:tcBorders>
              <w:bottom w:val="threeDEmboss" w:sz="24" w:space="0" w:color="auto"/>
              <w:tl2br w:val="nil"/>
              <w:tr2bl w:val="nil"/>
            </w:tcBorders>
            <w:vAlign w:val="center"/>
          </w:tcPr>
          <w:p>
            <w:pPr>
              <w:pStyle w:val="10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12票</w:t>
            </w:r>
          </w:p>
        </w:tc>
        <w:tc>
          <w:tcPr>
            <w:tcW w:w="2551" w:type="dxa"/>
            <w:tcBorders>
              <w:bottom w:val="threeDEmboss" w:sz="24" w:space="0" w:color="auto"/>
              <w:tl2br w:val="nil"/>
              <w:tr2bl w:val="nil"/>
            </w:tcBorders>
            <w:vAlign w:val="center"/>
          </w:tcPr>
          <w:p>
            <w:pPr>
              <w:pStyle w:val="10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  <w:tr>
        <w:trPr>
          <w:trHeight w:val="883"/>
        </w:trPr>
        <w:tc>
          <w:tcPr>
            <w:tcW w:w="618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4</w:t>
            </w:r>
          </w:p>
        </w:tc>
        <w:tc>
          <w:tcPr>
            <w:tcW w:w="1254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2"/>
              <w:rPr>
                <w:rFonts w:ascii="Times New Roman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跨境电子商务商品查验</w:t>
            </w:r>
          </w:p>
        </w:tc>
        <w:tc>
          <w:tcPr>
            <w:tcW w:w="2355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北京中外运嘉航物流有限公司</w:t>
            </w:r>
          </w:p>
        </w:tc>
        <w:tc>
          <w:tcPr>
            <w:tcW w:w="2354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9票</w:t>
            </w:r>
          </w:p>
        </w:tc>
        <w:tc>
          <w:tcPr>
            <w:tcW w:w="2551" w:type="dxa"/>
            <w:tcBorders>
              <w:top w:val="threeDEmboss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  <w:tr>
        <w:trPr>
          <w:trHeight w:val="1036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1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19"/>
              <w:rPr>
                <w:rFonts w:ascii="Times New Roman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跨境电子商务商品退货查验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北京日上星国际货运代理有限公司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29票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  <w:tr>
        <w:trPr>
          <w:trHeight w:val="981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6"/>
              <w:rPr>
                <w:rFonts w:ascii="Times New Roman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跨境电子商务商品退货查验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北京王府井免税数字零售有限责任公司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26票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  <w:tr>
        <w:trPr>
          <w:trHeight w:val="980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3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天竺海关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6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2026年第三季度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跨境电子商务商品退货查验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北京至远国际物流有限公司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2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256票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未查发违法违规案件</w:t>
            </w:r>
          </w:p>
        </w:tc>
      </w:tr>
    </w:tbl>
    <w:p>
      <w:pPr>
        <w:jc w:val="left"/>
        <w:rPr>
          <w:rFonts w:ascii="Times New Roman" w:cs="Times New Roman" w:hAnsi="Times New Roman"/>
        </w:rPr>
      </w:pPr>
    </w:p>
    <w:p>
      <w:pPr>
        <w:jc w:val="left"/>
        <w:rPr>
          <w:rFonts w:ascii="Times New Roman" w:cs="Times New Roman" w:hAnsi="Times New Roman"/>
        </w:rPr>
      </w:pPr>
    </w:p>
    <w:p>
      <w:pPr>
        <w:jc w:val="left"/>
        <w:rPr>
          <w:rFonts w:ascii="Times New Roman" w:cs="Times New Roman" w:hAnsi="Times New Roman"/>
        </w:rPr>
      </w:pPr>
    </w:p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SimSu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F60D1316"/>
    <w:multiLevelType w:val="singleLevel"/>
    <w:tmpl w:val="00000000"/>
    <w:lvl w:ilvl="0">
      <w:start w:val="1"/>
      <w:numFmt w:val="bullet"/>
      <w:lvlRestart w:val="0"/>
      <w:pStyle w:val="43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4211CAFF"/>
    <w:multiLevelType w:val="singleLevel"/>
    <w:tmpl w:val="00000000"/>
    <w:lvl w:ilvl="0">
      <w:start w:val="1"/>
      <w:numFmt w:val="decimal"/>
      <w:lvlRestart w:val="0"/>
      <w:pStyle w:val="44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C2019EBB"/>
    <w:multiLevelType w:val="singleLevel"/>
    <w:tmpl w:val="00000000"/>
    <w:lvl w:ilvl="0">
      <w:start w:val="1"/>
      <w:numFmt w:val="bullet"/>
      <w:lvlRestart w:val="0"/>
      <w:pStyle w:val="49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3">
    <w:nsid w:val="FD3EC89F"/>
    <w:multiLevelType w:val="singleLevel"/>
    <w:tmpl w:val="00000000"/>
    <w:lvl w:ilvl="0">
      <w:start w:val="1"/>
      <w:numFmt w:val="bullet"/>
      <w:lvlRestart w:val="0"/>
      <w:pStyle w:val="50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4">
    <w:nsid w:val="1F64E295"/>
    <w:multiLevelType w:val="singleLevel"/>
    <w:tmpl w:val="00000000"/>
    <w:lvl w:ilvl="0">
      <w:start w:val="1"/>
      <w:numFmt w:val="bullet"/>
      <w:lvlRestart w:val="0"/>
      <w:pStyle w:val="51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5">
    <w:nsid w:val="2DB2DE4E"/>
    <w:multiLevelType w:val="singleLevel"/>
    <w:tmpl w:val="00000000"/>
    <w:lvl w:ilvl="0">
      <w:start w:val="1"/>
      <w:numFmt w:val="bullet"/>
      <w:lvlRestart w:val="0"/>
      <w:pStyle w:val="52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6">
    <w:nsid w:val="A54CAE2E"/>
    <w:multiLevelType w:val="singleLevel"/>
    <w:tmpl w:val="00000000"/>
    <w:lvl w:ilvl="0">
      <w:start w:val="1"/>
      <w:numFmt w:val="decimal"/>
      <w:lvlRestart w:val="0"/>
      <w:pStyle w:val="53"/>
      <w:lvlText w:val="%1."/>
      <w:lvlJc w:val="left"/>
      <w:pPr>
        <w:tabs>
          <w:tab w:val="num" w:pos="780"/>
        </w:tabs>
        <w:ind w:left="7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8"/>
    <w:basedOn w:val="0"/>
    <w:autoRedefine/>
    <w:next w:val="0"/>
    <w:pPr>
      <w:ind w:left="2940"/>
    </w:pPr>
  </w:style>
  <w:style w:type="paragraph" w:styleId="16">
    <w:name w:val="index 9"/>
    <w:basedOn w:val="0"/>
    <w:autoRedefine/>
    <w:next w:val="0"/>
    <w:pPr>
      <w:ind w:left="3360"/>
    </w:pPr>
  </w:style>
  <w:style w:type="paragraph" w:styleId="17">
    <w:name w:val="toc 1"/>
    <w:basedOn w:val="0"/>
    <w:autoRedefine/>
    <w:next w:val="0"/>
  </w:style>
  <w:style w:type="paragraph" w:styleId="18">
    <w:name w:val="toc 2"/>
    <w:basedOn w:val="0"/>
    <w:autoRedefine/>
    <w:next w:val="0"/>
    <w:pPr>
      <w:ind w:left="420"/>
    </w:pPr>
  </w:style>
  <w:style w:type="paragraph" w:styleId="19">
    <w:name w:val="toc 3"/>
    <w:basedOn w:val="0"/>
    <w:autoRedefine/>
    <w:next w:val="0"/>
    <w:pPr>
      <w:ind w:left="840"/>
    </w:pPr>
  </w:style>
  <w:style w:type="paragraph" w:styleId="20">
    <w:name w:val="toc 4"/>
    <w:basedOn w:val="0"/>
    <w:autoRedefine/>
    <w:next w:val="0"/>
    <w:pPr>
      <w:ind w:left="1260"/>
    </w:pPr>
  </w:style>
  <w:style w:type="paragraph" w:styleId="21">
    <w:name w:val="toc 5"/>
    <w:basedOn w:val="0"/>
    <w:autoRedefine/>
    <w:next w:val="0"/>
    <w:pPr>
      <w:ind w:left="1680"/>
    </w:pPr>
  </w:style>
  <w:style w:type="paragraph" w:styleId="22">
    <w:name w:val="toc 7"/>
    <w:basedOn w:val="0"/>
    <w:autoRedefine/>
    <w:next w:val="0"/>
    <w:pPr>
      <w:ind w:left="2520"/>
    </w:pPr>
  </w:style>
  <w:style w:type="paragraph" w:styleId="23">
    <w:name w:val="toc 8"/>
    <w:basedOn w:val="0"/>
    <w:autoRedefine/>
    <w:next w:val="0"/>
    <w:pPr>
      <w:ind w:left="2940"/>
    </w:pPr>
  </w:style>
  <w:style w:type="paragraph" w:styleId="24">
    <w:name w:val="toc 9"/>
    <w:basedOn w:val="0"/>
    <w:autoRedefine/>
    <w:next w:val="0"/>
    <w:pPr>
      <w:ind w:left="3360"/>
    </w:pPr>
  </w:style>
  <w:style w:type="paragraph" w:styleId="25">
    <w:name w:val="Normal Indent"/>
    <w:basedOn w:val="0"/>
    <w:pPr>
      <w:ind w:firstLine="420"/>
    </w:pPr>
  </w:style>
  <w:style w:type="paragraph" w:styleId="26">
    <w:name w:val="footnote text"/>
    <w:basedOn w:val="0"/>
    <w:pPr>
      <w:snapToGrid w:val="0"/>
      <w:jc w:val="left"/>
    </w:pPr>
    <w:rPr>
      <w:sz w:val="18"/>
    </w:rPr>
  </w:style>
  <w:style w:type="paragraph" w:styleId="2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9">
    <w:name w:val="index heading"/>
    <w:basedOn w:val="0"/>
    <w:rPr>
      <w:rFonts w:ascii="Arial" w:hAnsi="Arial"/>
      <w:b/>
    </w:rPr>
  </w:style>
  <w:style w:type="paragraph" w:styleId="30">
    <w:name w:val="caption"/>
    <w:basedOn w:val="0"/>
    <w:next w:val="0"/>
    <w:rPr>
      <w:rFonts w:ascii="Arial" w:eastAsia="黑体" w:hAnsi="Arial"/>
      <w:b/>
      <w:sz w:val="20"/>
    </w:rPr>
  </w:style>
  <w:style w:type="paragraph" w:styleId="31">
    <w:name w:val="table of figures"/>
    <w:basedOn w:val="0"/>
    <w:next w:val="0"/>
  </w:style>
  <w:style w:type="paragraph" w:styleId="32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3">
    <w:name w:val="envelope return"/>
    <w:basedOn w:val="0"/>
    <w:pPr>
      <w:snapToGrid w:val="0"/>
    </w:pPr>
    <w:rPr>
      <w:rFonts w:ascii="Arial" w:hAnsi="Arial"/>
    </w:rPr>
  </w:style>
  <w:style w:type="character" w:styleId="34">
    <w:name w:val="footnote reference"/>
    <w:basedOn w:val="10"/>
    <w:rPr>
      <w:vertAlign w:val="superscript"/>
    </w:rPr>
  </w:style>
  <w:style w:type="character" w:styleId="35">
    <w:name w:val="annotation reference"/>
    <w:basedOn w:val="10"/>
    <w:rPr>
      <w:sz w:val="21"/>
    </w:rPr>
  </w:style>
  <w:style w:type="character" w:styleId="36">
    <w:name w:val="line number"/>
    <w:basedOn w:val="10"/>
  </w:style>
  <w:style w:type="character" w:styleId="37">
    <w:name w:val="page number"/>
    <w:basedOn w:val="10"/>
  </w:style>
  <w:style w:type="character" w:styleId="38">
    <w:name w:val="endnote reference"/>
    <w:basedOn w:val="10"/>
    <w:rPr>
      <w:vertAlign w:val="superscript"/>
    </w:rPr>
  </w:style>
  <w:style w:type="paragraph" w:styleId="39">
    <w:name w:val="endnote text"/>
    <w:basedOn w:val="0"/>
    <w:pPr>
      <w:snapToGrid w:val="0"/>
      <w:jc w:val="left"/>
    </w:pPr>
  </w:style>
  <w:style w:type="paragraph" w:styleId="40">
    <w:name w:val="table of authorities"/>
    <w:basedOn w:val="0"/>
    <w:next w:val="0"/>
    <w:pPr>
      <w:ind w:left="420"/>
    </w:pPr>
  </w:style>
  <w:style w:type="paragraph" w:styleId="41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Times New Roman" w:hAnsi="Courier New"/>
      <w:sz w:val="24"/>
      <w:lang w:val="en-US" w:eastAsia="zh-CN" w:bidi="ar-SA"/>
    </w:rPr>
  </w:style>
  <w:style w:type="paragraph" w:styleId="42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3">
    <w:name w:val="List"/>
    <w:basedOn w:val="0"/>
    <w:pPr>
      <w:ind w:left="420" w:hanging="420"/>
    </w:pPr>
  </w:style>
  <w:style w:type="paragraph" w:styleId="44">
    <w:name w:val="List Bullet"/>
    <w:basedOn w:val="0"/>
    <w:pPr>
      <w:numPr>
        <w:ilvl w:val="0"/>
        <w:numId w:val="1"/>
      </w:numPr>
    </w:pPr>
  </w:style>
  <w:style w:type="paragraph" w:styleId="45">
    <w:name w:val="List Number"/>
    <w:basedOn w:val="0"/>
    <w:pPr>
      <w:numPr>
        <w:ilvl w:val="0"/>
        <w:numId w:val="2"/>
      </w:numPr>
    </w:pPr>
  </w:style>
  <w:style w:type="paragraph" w:styleId="46">
    <w:name w:val="List 2"/>
    <w:basedOn w:val="0"/>
    <w:pPr>
      <w:ind w:left="840" w:hanging="420"/>
    </w:pPr>
  </w:style>
  <w:style w:type="paragraph" w:styleId="47">
    <w:name w:val="List 3"/>
    <w:basedOn w:val="0"/>
    <w:pPr>
      <w:ind w:left="1260" w:hanging="420"/>
    </w:pPr>
  </w:style>
  <w:style w:type="paragraph" w:styleId="48">
    <w:name w:val="List 4"/>
    <w:basedOn w:val="0"/>
    <w:pPr>
      <w:ind w:left="1680" w:hanging="420"/>
    </w:pPr>
  </w:style>
  <w:style w:type="paragraph" w:styleId="49">
    <w:name w:val="List 5"/>
    <w:basedOn w:val="0"/>
    <w:pPr>
      <w:ind w:left="2100" w:hanging="420"/>
    </w:pPr>
  </w:style>
  <w:style w:type="paragraph" w:styleId="50">
    <w:name w:val="List Bullet 2"/>
    <w:basedOn w:val="0"/>
    <w:pPr>
      <w:numPr>
        <w:ilvl w:val="0"/>
        <w:numId w:val="3"/>
      </w:numPr>
    </w:pPr>
  </w:style>
  <w:style w:type="paragraph" w:styleId="51">
    <w:name w:val="List Bullet 3"/>
    <w:basedOn w:val="0"/>
    <w:pPr>
      <w:numPr>
        <w:ilvl w:val="0"/>
        <w:numId w:val="4"/>
      </w:numPr>
    </w:pPr>
  </w:style>
  <w:style w:type="paragraph" w:styleId="52">
    <w:name w:val="List Bullet 4"/>
    <w:basedOn w:val="0"/>
    <w:pPr>
      <w:numPr>
        <w:ilvl w:val="0"/>
        <w:numId w:val="5"/>
      </w:numPr>
    </w:pPr>
  </w:style>
  <w:style w:type="paragraph" w:styleId="53">
    <w:name w:val="List Bullet 5"/>
    <w:basedOn w:val="0"/>
    <w:pPr>
      <w:numPr>
        <w:ilvl w:val="0"/>
        <w:numId w:val="6"/>
      </w:numPr>
    </w:pPr>
  </w:style>
  <w:style w:type="paragraph" w:styleId="54">
    <w:name w:val="List Number 2"/>
    <w:basedOn w:val="0"/>
    <w:pPr>
      <w:numPr>
        <w:ilvl w:val="0"/>
        <w:numId w:val="7"/>
      </w:numPr>
    </w:pPr>
  </w:style>
  <w:style w:type="paragraph" w:styleId="55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56">
    <w:name w:val="样式 221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222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223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224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3 小四"/>
    <w:next w:val="20"/>
    <w:rPr>
      <w:rFonts w:ascii="Times New Roman" w:eastAsia="SimSun" w:cs="Times New Roman" w:hAnsi="Times New Roman"/>
      <w:sz w:val="24"/>
      <w:szCs w:val="24"/>
      <w:lang w:val="en-US" w:eastAsia="en-US" w:bidi="ar-SA"/>
    </w:rPr>
  </w:style>
  <w:style w:type="paragraph" w:customStyle="1" w:styleId="61">
    <w:name w:val="样式 225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56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226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227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229 10 磅"/>
    <w:next w:val="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230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231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84 10 磅"/>
    <w:next w:val="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232 10 磅"/>
    <w:next w:val="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233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235 10 磅"/>
    <w:next w:val="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236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237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245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246 10 磅"/>
    <w:next w:val="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248 10 磅"/>
    <w:next w:val="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249 10 磅"/>
    <w:next w:val="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250 10 磅"/>
    <w:next w:val="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251 10 磅"/>
    <w:next w:val="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252 10 磅"/>
    <w:next w:val="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253 10 磅"/>
    <w:next w:val="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255 10 磅"/>
    <w:next w:val="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256 10 磅"/>
    <w:next w:val="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257 10 磅"/>
    <w:next w:val="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258 10 磅"/>
    <w:next w:val="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259 10 磅"/>
    <w:next w:val="4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260 10 磅"/>
    <w:next w:val="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262 10 磅"/>
    <w:next w:val="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264 10 磅"/>
    <w:next w:val="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265 10 磅"/>
    <w:next w:val="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266 10 磅"/>
    <w:next w:val="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">
    <w:name w:val="样式 300 10 磅"/>
    <w:next w:val="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">
    <w:name w:val="样式 302 10 磅"/>
    <w:next w:val="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">
    <w:name w:val="样式 295 10 磅"/>
    <w:next w:val="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">
    <w:name w:val="样式 296 10 磅"/>
    <w:next w:val="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">
    <w:name w:val="样式 272 10 磅"/>
    <w:next w:val="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">
    <w:name w:val="样式 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">
    <w:name w:val="样式 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">
    <w:name w:val="样式 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">
    <w:name w:val="样式 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</TotalTime>
  <Application>Yozo_Office</Application>
  <Pages>1</Pages>
  <Words>393</Words>
  <Characters>424</Characters>
  <Lines>66</Lines>
  <Paragraphs>57</Paragraphs>
  <CharactersWithSpaces>424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彭坤成</dc:creator>
  <cp:lastModifiedBy>李思艺</cp:lastModifiedBy>
  <cp:revision>1</cp:revision>
  <dcterms:created xsi:type="dcterms:W3CDTF">2026-04-10T06:17:29Z</dcterms:created>
  <dcterms:modified xsi:type="dcterms:W3CDTF">2026-10-10T02:02:02Z</dcterms:modified>
</cp:coreProperties>
</file>